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35A91" w14:textId="7E0442AD" w:rsidR="00274A1D" w:rsidRDefault="006746B5" w:rsidP="000F6FBD">
      <w:pPr>
        <w:pStyle w:val="Ttulo1"/>
        <w:sectPr w:rsidR="00274A1D" w:rsidSect="00274A1D">
          <w:headerReference w:type="default" r:id="rId7"/>
          <w:pgSz w:w="12240" w:h="15840"/>
          <w:pgMar w:top="3119" w:right="1701" w:bottom="2268" w:left="1701" w:header="709" w:footer="709" w:gutter="0"/>
          <w:cols w:space="708"/>
          <w:docGrid w:linePitch="360"/>
        </w:sectPr>
      </w:pPr>
      <w:r>
        <w:rPr>
          <w:noProof/>
        </w:rPr>
        <mc:AlternateContent>
          <mc:Choice Requires="wps">
            <w:drawing>
              <wp:anchor distT="0" distB="0" distL="114300" distR="114300" simplePos="0" relativeHeight="251661312" behindDoc="0" locked="0" layoutInCell="1" allowOverlap="1" wp14:anchorId="73D1B683" wp14:editId="2C5CCFAE">
                <wp:simplePos x="0" y="0"/>
                <wp:positionH relativeFrom="column">
                  <wp:posOffset>1963027</wp:posOffset>
                </wp:positionH>
                <wp:positionV relativeFrom="paragraph">
                  <wp:posOffset>4052540</wp:posOffset>
                </wp:positionV>
                <wp:extent cx="4148455" cy="657981"/>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4148455" cy="657981"/>
                        </a:xfrm>
                        <a:prstGeom prst="rect">
                          <a:avLst/>
                        </a:prstGeom>
                        <a:noFill/>
                        <a:ln w="6350">
                          <a:noFill/>
                        </a:ln>
                      </wps:spPr>
                      <wps:txbx>
                        <w:txbxContent>
                          <w:p w14:paraId="17916408" w14:textId="77777777" w:rsidR="005F78F2" w:rsidRPr="005F78F2" w:rsidRDefault="005F78F2" w:rsidP="005F78F2">
                            <w:pPr>
                              <w:jc w:val="left"/>
                              <w:rPr>
                                <w:rFonts w:ascii="Helvetica Neue Light" w:hAnsi="Helvetica Neue Light"/>
                                <w:color w:val="565858"/>
                                <w:sz w:val="20"/>
                                <w:szCs w:val="20"/>
                              </w:rPr>
                            </w:pPr>
                            <w:r>
                              <w:rPr>
                                <w:rFonts w:ascii="Helvetica Neue Light" w:hAnsi="Helvetica Neue Light"/>
                                <w:color w:val="565858"/>
                                <w:sz w:val="24"/>
                                <w:lang w:val="es-ES"/>
                              </w:rPr>
                              <w:t>Ada Abigail Bernal González</w:t>
                            </w:r>
                            <w:r w:rsidR="006746B5">
                              <w:rPr>
                                <w:rFonts w:ascii="Helvetica Neue Light" w:hAnsi="Helvetica Neue Light"/>
                                <w:color w:val="565858"/>
                                <w:sz w:val="30"/>
                                <w:szCs w:val="30"/>
                                <w:lang w:val="es-ES"/>
                              </w:rPr>
                              <w:br/>
                            </w:r>
                            <w:r w:rsidRPr="005F78F2">
                              <w:rPr>
                                <w:rFonts w:ascii="Helvetica Neue Light" w:hAnsi="Helvetica Neue Light"/>
                                <w:color w:val="565858"/>
                                <w:sz w:val="20"/>
                                <w:szCs w:val="20"/>
                              </w:rPr>
                              <w:t>Egresada de la Licenciatura en Ciencias Políticas y Administración Pública</w:t>
                            </w:r>
                          </w:p>
                          <w:p w14:paraId="229FBDB7" w14:textId="3FB742B3" w:rsidR="006746B5" w:rsidRPr="005F78F2" w:rsidRDefault="006746B5" w:rsidP="005A7A9C">
                            <w:pPr>
                              <w:jc w:val="left"/>
                              <w:rPr>
                                <w:rFonts w:ascii="Helvetica Neue Light" w:hAnsi="Helvetica Neue Light"/>
                                <w:color w:val="565858"/>
                                <w:sz w:val="20"/>
                                <w:szCs w:val="20"/>
                              </w:rPr>
                            </w:pPr>
                          </w:p>
                          <w:p w14:paraId="644A98AA" w14:textId="3CDDC372" w:rsidR="00274A1D" w:rsidRPr="00274A1D" w:rsidRDefault="00274A1D" w:rsidP="00274A1D">
                            <w:pPr>
                              <w:rPr>
                                <w:rFonts w:ascii="Helvetica Neue Light" w:hAnsi="Helvetica Neue Light"/>
                                <w:color w:val="565858"/>
                                <w:sz w:val="36"/>
                                <w:szCs w:val="3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1B683" id="_x0000_t202" coordsize="21600,21600" o:spt="202" path="m,l,21600r21600,l21600,xe">
                <v:stroke joinstyle="miter"/>
                <v:path gradientshapeok="t" o:connecttype="rect"/>
              </v:shapetype>
              <v:shape id="Cuadro de texto 5" o:spid="_x0000_s1026" type="#_x0000_t202" style="position:absolute;left:0;text-align:left;margin-left:154.55pt;margin-top:319.1pt;width:326.65pt;height:5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" filled="f" stroked="f" strokeweight=".5pt">
                <v:textbox>
                  <w:txbxContent>
                    <w:p w14:paraId="17916408" w14:textId="77777777" w:rsidR="005F78F2" w:rsidRPr="005F78F2" w:rsidRDefault="005F78F2" w:rsidP="005F78F2">
                      <w:pPr>
                        <w:jc w:val="left"/>
                        <w:rPr>
                          <w:rFonts w:ascii="Helvetica Neue Light" w:hAnsi="Helvetica Neue Light"/>
                          <w:color w:val="565858"/>
                          <w:sz w:val="20"/>
                          <w:szCs w:val="20"/>
                        </w:rPr>
                      </w:pPr>
                      <w:r>
                        <w:rPr>
                          <w:rFonts w:ascii="Helvetica Neue Light" w:hAnsi="Helvetica Neue Light"/>
                          <w:color w:val="565858"/>
                          <w:sz w:val="24"/>
                          <w:lang w:val="es-ES"/>
                        </w:rPr>
                        <w:t>Ada Abigail Bernal González</w:t>
                      </w:r>
                      <w:r w:rsidR="006746B5">
                        <w:rPr>
                          <w:rFonts w:ascii="Helvetica Neue Light" w:hAnsi="Helvetica Neue Light"/>
                          <w:color w:val="565858"/>
                          <w:sz w:val="30"/>
                          <w:szCs w:val="30"/>
                          <w:lang w:val="es-ES"/>
                        </w:rPr>
                        <w:br/>
                      </w:r>
                      <w:r w:rsidRPr="005F78F2">
                        <w:rPr>
                          <w:rFonts w:ascii="Helvetica Neue Light" w:hAnsi="Helvetica Neue Light"/>
                          <w:color w:val="565858"/>
                          <w:sz w:val="20"/>
                          <w:szCs w:val="20"/>
                        </w:rPr>
                        <w:t>Egresada de la Licenciatura en Ciencias Políticas y Administración Pública</w:t>
                      </w:r>
                    </w:p>
                    <w:p w14:paraId="229FBDB7" w14:textId="3FB742B3" w:rsidR="006746B5" w:rsidRPr="005F78F2" w:rsidRDefault="006746B5" w:rsidP="005A7A9C">
                      <w:pPr>
                        <w:jc w:val="left"/>
                        <w:rPr>
                          <w:rFonts w:ascii="Helvetica Neue Light" w:hAnsi="Helvetica Neue Light"/>
                          <w:color w:val="565858"/>
                          <w:sz w:val="20"/>
                          <w:szCs w:val="20"/>
                        </w:rPr>
                      </w:pPr>
                    </w:p>
                    <w:p w14:paraId="644A98AA" w14:textId="3CDDC372" w:rsidR="00274A1D" w:rsidRPr="00274A1D" w:rsidRDefault="00274A1D" w:rsidP="00274A1D">
                      <w:pPr>
                        <w:rPr>
                          <w:rFonts w:ascii="Helvetica Neue Light" w:hAnsi="Helvetica Neue Light"/>
                          <w:color w:val="565858"/>
                          <w:sz w:val="36"/>
                          <w:szCs w:val="36"/>
                          <w:lang w:val="es-ES"/>
                        </w:rPr>
                      </w:pPr>
                    </w:p>
                  </w:txbxContent>
                </v:textbox>
              </v:shape>
            </w:pict>
          </mc:Fallback>
        </mc:AlternateContent>
      </w:r>
      <w:r w:rsidR="00274A1D">
        <w:rPr>
          <w:noProof/>
        </w:rPr>
        <mc:AlternateContent>
          <mc:Choice Requires="wps">
            <w:drawing>
              <wp:anchor distT="0" distB="0" distL="114300" distR="114300" simplePos="0" relativeHeight="251662336" behindDoc="0" locked="0" layoutInCell="1" allowOverlap="1" wp14:anchorId="48C49293" wp14:editId="5547E546">
                <wp:simplePos x="0" y="0"/>
                <wp:positionH relativeFrom="column">
                  <wp:posOffset>1955165</wp:posOffset>
                </wp:positionH>
                <wp:positionV relativeFrom="paragraph">
                  <wp:posOffset>3973195</wp:posOffset>
                </wp:positionV>
                <wp:extent cx="4148455" cy="0"/>
                <wp:effectExtent l="0" t="0" r="17145" b="12700"/>
                <wp:wrapNone/>
                <wp:docPr id="6" name="Conector recto 6"/>
                <wp:cNvGraphicFramePr/>
                <a:graphic xmlns:a="http://schemas.openxmlformats.org/drawingml/2006/main">
                  <a:graphicData uri="http://schemas.microsoft.com/office/word/2010/wordprocessingShape">
                    <wps:wsp>
                      <wps:cNvCnPr/>
                      <wps:spPr>
                        <a:xfrm>
                          <a:off x="0" y="0"/>
                          <a:ext cx="4148455" cy="0"/>
                        </a:xfrm>
                        <a:prstGeom prst="line">
                          <a:avLst/>
                        </a:prstGeom>
                        <a:ln w="12700">
                          <a:solidFill>
                            <a:srgbClr val="A4CBC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545EB7" id="Conector recto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3.95pt,312.85pt" to="480.6pt,31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" strokecolor="#a4cbc9" strokeweight="1pt">
                <v:stroke joinstyle="miter"/>
              </v:line>
            </w:pict>
          </mc:Fallback>
        </mc:AlternateContent>
      </w:r>
      <w:r w:rsidR="00274A1D" w:rsidRPr="000F6FBD">
        <w:rPr>
          <w:noProof/>
        </w:rPr>
        <w:drawing>
          <wp:anchor distT="0" distB="0" distL="114300" distR="114300" simplePos="0" relativeHeight="251658240" behindDoc="1" locked="0" layoutInCell="1" allowOverlap="1" wp14:anchorId="4C8E7945" wp14:editId="5DCD2D3F">
            <wp:simplePos x="0" y="0"/>
            <wp:positionH relativeFrom="margin">
              <wp:posOffset>-1105535</wp:posOffset>
            </wp:positionH>
            <wp:positionV relativeFrom="paragraph">
              <wp:posOffset>-2032940</wp:posOffset>
            </wp:positionV>
            <wp:extent cx="7822565" cy="10123805"/>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22565" cy="10123805"/>
                    </a:xfrm>
                    <a:prstGeom prst="rect">
                      <a:avLst/>
                    </a:prstGeom>
                  </pic:spPr>
                </pic:pic>
              </a:graphicData>
            </a:graphic>
            <wp14:sizeRelH relativeFrom="page">
              <wp14:pctWidth>0</wp14:pctWidth>
            </wp14:sizeRelH>
            <wp14:sizeRelV relativeFrom="page">
              <wp14:pctHeight>0</wp14:pctHeight>
            </wp14:sizeRelV>
          </wp:anchor>
        </w:drawing>
      </w:r>
      <w:r w:rsidR="00274A1D">
        <w:rPr>
          <w:noProof/>
        </w:rPr>
        <mc:AlternateContent>
          <mc:Choice Requires="wps">
            <w:drawing>
              <wp:anchor distT="0" distB="0" distL="114300" distR="114300" simplePos="0" relativeHeight="251659264" behindDoc="0" locked="0" layoutInCell="1" allowOverlap="1" wp14:anchorId="19E53EB8" wp14:editId="4D89B60A">
                <wp:simplePos x="0" y="0"/>
                <wp:positionH relativeFrom="column">
                  <wp:posOffset>1961016</wp:posOffset>
                </wp:positionH>
                <wp:positionV relativeFrom="paragraph">
                  <wp:posOffset>1615390</wp:posOffset>
                </wp:positionV>
                <wp:extent cx="4148455" cy="2276889"/>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4148455" cy="2276889"/>
                        </a:xfrm>
                        <a:prstGeom prst="rect">
                          <a:avLst/>
                        </a:prstGeom>
                        <a:noFill/>
                        <a:ln w="6350">
                          <a:noFill/>
                        </a:ln>
                      </wps:spPr>
                      <wps:txbx>
                        <w:txbxContent>
                          <w:p w14:paraId="084DDCB5" w14:textId="2791D786" w:rsidR="00274A1D" w:rsidRPr="00274A1D" w:rsidRDefault="005F78F2" w:rsidP="00274A1D">
                            <w:pPr>
                              <w:rPr>
                                <w:rFonts w:ascii="HELVETICA NEUE CONDENSED" w:hAnsi="HELVETICA NEUE CONDENSED"/>
                                <w:b/>
                                <w:bCs/>
                                <w:color w:val="00285F"/>
                                <w:sz w:val="60"/>
                                <w:szCs w:val="60"/>
                                <w:lang w:val="es-ES"/>
                              </w:rPr>
                            </w:pPr>
                            <w:r>
                              <w:rPr>
                                <w:rFonts w:ascii="HELVETICA NEUE CONDENSED" w:hAnsi="HELVETICA NEUE CONDENSED"/>
                                <w:b/>
                                <w:bCs/>
                                <w:color w:val="00285F"/>
                                <w:sz w:val="60"/>
                                <w:szCs w:val="60"/>
                                <w:lang w:val="es-ES"/>
                              </w:rPr>
                              <w:t>Reseña estadística sobre la violencia de género en el Estado de México</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53EB8" id="Cuadro de texto 4" o:spid="_x0000_s1027" type="#_x0000_t202" style="position:absolute;left:0;text-align:left;margin-left:154.4pt;margin-top:127.2pt;width:326.65pt;height:17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" filled="f" stroked="f" strokeweight=".5pt">
                <v:textbox>
                  <w:txbxContent>
                    <w:p w14:paraId="084DDCB5" w14:textId="2791D786" w:rsidR="00274A1D" w:rsidRPr="00274A1D" w:rsidRDefault="005F78F2" w:rsidP="00274A1D">
                      <w:pPr>
                        <w:rPr>
                          <w:rFonts w:ascii="HELVETICA NEUE CONDENSED" w:hAnsi="HELVETICA NEUE CONDENSED"/>
                          <w:b/>
                          <w:bCs/>
                          <w:color w:val="00285F"/>
                          <w:sz w:val="60"/>
                          <w:szCs w:val="60"/>
                          <w:lang w:val="es-ES"/>
                        </w:rPr>
                      </w:pPr>
                      <w:r>
                        <w:rPr>
                          <w:rFonts w:ascii="HELVETICA NEUE CONDENSED" w:hAnsi="HELVETICA NEUE CONDENSED"/>
                          <w:b/>
                          <w:bCs/>
                          <w:color w:val="00285F"/>
                          <w:sz w:val="60"/>
                          <w:szCs w:val="60"/>
                          <w:lang w:val="es-ES"/>
                        </w:rPr>
                        <w:t>Reseña estadística sobre la violencia de género en el Estado de México</w:t>
                      </w:r>
                    </w:p>
                  </w:txbxContent>
                </v:textbox>
              </v:shape>
            </w:pict>
          </mc:Fallback>
        </mc:AlternateContent>
      </w:r>
    </w:p>
    <w:bookmarkStart w:id="0" w:name="_Hlk73108967" w:displacedByCustomXml="next"/>
    <w:bookmarkEnd w:id="0" w:displacedByCustomXml="next"/>
    <w:sdt>
      <w:sdtPr>
        <w:id w:val="-94257991"/>
        <w:docPartObj>
          <w:docPartGallery w:val="Cover Pages"/>
          <w:docPartUnique/>
        </w:docPartObj>
      </w:sdtPr>
      <w:sdtContent>
        <w:p w14:paraId="42F75D31" w14:textId="29CF93FA" w:rsidR="005F78F2" w:rsidRDefault="005F78F2" w:rsidP="005F78F2">
          <w:pPr>
            <w:tabs>
              <w:tab w:val="left" w:pos="3705"/>
            </w:tabs>
          </w:pPr>
          <w:r>
            <w:tab/>
          </w:r>
        </w:p>
        <w:p w14:paraId="0E3B9823" w14:textId="77777777" w:rsidR="005F78F2" w:rsidRDefault="005F78F2" w:rsidP="005F78F2"/>
        <w:p w14:paraId="2E67CCE6" w14:textId="77777777" w:rsidR="005F78F2" w:rsidRDefault="005F78F2" w:rsidP="005F78F2"/>
        <w:p w14:paraId="41A7E454" w14:textId="77777777" w:rsidR="005F78F2" w:rsidRDefault="005F78F2" w:rsidP="005F78F2"/>
        <w:p w14:paraId="54102065" w14:textId="77777777" w:rsidR="005F78F2" w:rsidRDefault="005F78F2" w:rsidP="005F78F2"/>
        <w:p w14:paraId="67B45445" w14:textId="77777777" w:rsidR="005F78F2" w:rsidRDefault="005F78F2" w:rsidP="005F78F2"/>
        <w:p w14:paraId="20D13D60" w14:textId="77777777" w:rsidR="005F78F2" w:rsidRDefault="005F78F2" w:rsidP="005F78F2"/>
        <w:p w14:paraId="3BF440F1" w14:textId="77777777" w:rsidR="005F78F2" w:rsidRDefault="005F78F2" w:rsidP="005F78F2"/>
        <w:p w14:paraId="6892921B" w14:textId="77777777" w:rsidR="005F78F2" w:rsidRDefault="005F78F2" w:rsidP="005F78F2"/>
        <w:p w14:paraId="36BFE472" w14:textId="77777777" w:rsidR="005F78F2" w:rsidRDefault="005F78F2" w:rsidP="005F78F2"/>
        <w:p w14:paraId="26E4EF06" w14:textId="77777777" w:rsidR="005F78F2" w:rsidRDefault="005F78F2" w:rsidP="005F78F2"/>
        <w:p w14:paraId="57C203DE" w14:textId="77777777" w:rsidR="005F78F2" w:rsidRDefault="005F78F2" w:rsidP="005F78F2"/>
        <w:p w14:paraId="366970DB" w14:textId="77777777" w:rsidR="005F78F2" w:rsidRDefault="005F78F2" w:rsidP="005F78F2"/>
        <w:p w14:paraId="60E4BCDD" w14:textId="5538B690" w:rsidR="005F78F2" w:rsidRDefault="005F78F2" w:rsidP="005F78F2"/>
        <w:p w14:paraId="7BC092D1" w14:textId="25CD5A55" w:rsidR="005F78F2" w:rsidRDefault="005F78F2" w:rsidP="005F78F2"/>
        <w:p w14:paraId="520F32D7" w14:textId="2C1E3248" w:rsidR="005F78F2" w:rsidRDefault="005F78F2" w:rsidP="005F78F2"/>
        <w:p w14:paraId="1D7BB545" w14:textId="2DE5EBFD" w:rsidR="005F78F2" w:rsidRDefault="005F78F2" w:rsidP="005F78F2"/>
        <w:p w14:paraId="689B0D2B" w14:textId="1F5516AC" w:rsidR="005F78F2" w:rsidRDefault="005F78F2" w:rsidP="005F78F2"/>
        <w:p w14:paraId="1E53751D" w14:textId="02C0AEF5" w:rsidR="005F78F2" w:rsidRDefault="005F78F2" w:rsidP="005F78F2"/>
        <w:p w14:paraId="3504A32E" w14:textId="0DF4DBB5" w:rsidR="005F78F2" w:rsidRDefault="005F78F2" w:rsidP="005F78F2"/>
        <w:p w14:paraId="059D5785" w14:textId="0033359A" w:rsidR="005F78F2" w:rsidRDefault="005F78F2" w:rsidP="005F78F2"/>
        <w:p w14:paraId="479C15D5" w14:textId="49FE71C2" w:rsidR="005F78F2" w:rsidRDefault="005F78F2" w:rsidP="005F78F2"/>
        <w:p w14:paraId="415EFE7C" w14:textId="7455C12C" w:rsidR="005F78F2" w:rsidRDefault="005F78F2" w:rsidP="005F78F2"/>
        <w:p w14:paraId="18E0A4EE" w14:textId="7D240052" w:rsidR="005F78F2" w:rsidRDefault="005F78F2" w:rsidP="005F78F2"/>
        <w:p w14:paraId="692D3D07" w14:textId="078B1D79" w:rsidR="005F78F2" w:rsidRDefault="005F78F2" w:rsidP="005F78F2"/>
        <w:p w14:paraId="7EF65BF5" w14:textId="4C32BE43" w:rsidR="005F78F2" w:rsidRDefault="005F78F2" w:rsidP="005F78F2"/>
        <w:p w14:paraId="51B9FEB5" w14:textId="676D54F2" w:rsidR="005F78F2" w:rsidRDefault="005F78F2" w:rsidP="005F78F2"/>
        <w:p w14:paraId="6860B708" w14:textId="615A960E" w:rsidR="005F78F2" w:rsidRDefault="005F78F2" w:rsidP="005F78F2"/>
        <w:p w14:paraId="6B3B835B" w14:textId="652B25F4" w:rsidR="005F78F2" w:rsidRDefault="005F78F2" w:rsidP="005F78F2"/>
        <w:p w14:paraId="435BF10F" w14:textId="393BAA1C" w:rsidR="005F78F2" w:rsidRDefault="005F78F2" w:rsidP="005F78F2"/>
        <w:p w14:paraId="40F9CFF6" w14:textId="4AABD766" w:rsidR="005F78F2" w:rsidRDefault="005F78F2" w:rsidP="005F78F2"/>
        <w:p w14:paraId="3D734563" w14:textId="0A39BEEF" w:rsidR="005F78F2" w:rsidRDefault="005F78F2" w:rsidP="005F78F2"/>
        <w:p w14:paraId="645E93BD" w14:textId="1B56AD5A" w:rsidR="005F78F2" w:rsidRDefault="005F78F2" w:rsidP="005F78F2"/>
        <w:p w14:paraId="67451A8D" w14:textId="611890A7" w:rsidR="005F78F2" w:rsidRDefault="005F78F2" w:rsidP="005F78F2"/>
        <w:p w14:paraId="0672330F" w14:textId="661D7880" w:rsidR="005F78F2" w:rsidRDefault="005F78F2" w:rsidP="005F78F2"/>
        <w:p w14:paraId="13A4AD3B" w14:textId="2F966509" w:rsidR="005F78F2" w:rsidRDefault="005F78F2" w:rsidP="005F78F2"/>
        <w:p w14:paraId="37AED161" w14:textId="48A3382D" w:rsidR="005F78F2" w:rsidRDefault="005F78F2" w:rsidP="005F78F2"/>
        <w:p w14:paraId="38AEEA31" w14:textId="295B3D75" w:rsidR="005F78F2" w:rsidRDefault="005F78F2" w:rsidP="005F78F2"/>
        <w:p w14:paraId="2C517B4F" w14:textId="4CF45C51" w:rsidR="005F78F2" w:rsidRDefault="005F78F2" w:rsidP="005F78F2"/>
        <w:p w14:paraId="5586685D" w14:textId="205EA8EE" w:rsidR="005F78F2" w:rsidRDefault="005F78F2" w:rsidP="005F78F2"/>
        <w:p w14:paraId="6A837093" w14:textId="4F82A77F" w:rsidR="005F78F2" w:rsidRDefault="005F78F2" w:rsidP="005F78F2"/>
        <w:p w14:paraId="626082C9" w14:textId="2B863615" w:rsidR="005F78F2" w:rsidRDefault="005F78F2" w:rsidP="005F78F2"/>
        <w:p w14:paraId="56D58E08" w14:textId="77777777" w:rsidR="005F78F2" w:rsidRDefault="005F78F2" w:rsidP="005F78F2"/>
        <w:p w14:paraId="09115696" w14:textId="77777777" w:rsidR="005F78F2" w:rsidRDefault="005F78F2" w:rsidP="005F78F2"/>
        <w:p w14:paraId="4603CC48" w14:textId="77777777" w:rsidR="005F78F2" w:rsidRDefault="005F78F2" w:rsidP="005F78F2"/>
        <w:p w14:paraId="6F58EDE4" w14:textId="77777777" w:rsidR="005F78F2" w:rsidRDefault="005F78F2" w:rsidP="005F78F2"/>
        <w:p w14:paraId="6326EF99" w14:textId="77777777" w:rsidR="005F78F2" w:rsidRDefault="005F78F2" w:rsidP="005F78F2"/>
        <w:p w14:paraId="09DF0B5B" w14:textId="41AB4947" w:rsidR="005F78F2" w:rsidRPr="005F78F2" w:rsidRDefault="005F78F2" w:rsidP="005F78F2">
          <w:pPr>
            <w:rPr>
              <w:rFonts w:ascii="Arial" w:eastAsiaTheme="minorEastAsia" w:hAnsi="Arial" w:cs="Arial"/>
              <w:color w:val="161905"/>
            </w:rPr>
          </w:pPr>
          <w:r w:rsidRPr="002C4D03">
            <w:rPr>
              <w:rStyle w:val="jsgrdq"/>
              <w:rFonts w:ascii="Arial" w:eastAsiaTheme="minorEastAsia" w:hAnsi="Arial" w:cs="Arial"/>
              <w:color w:val="161905"/>
            </w:rPr>
            <w:t>Instituto de Estudios Legislativos, Estado de México, Av. Hidalgo Poniente, Número 313, Colonia de la Merced Alameda, C.P. 50080, Toluca, Estado de México “</w:t>
          </w:r>
          <w:r>
            <w:rPr>
              <w:rStyle w:val="jsgrdq"/>
              <w:rFonts w:ascii="Arial" w:eastAsiaTheme="minorEastAsia" w:hAnsi="Arial" w:cs="Arial"/>
              <w:color w:val="161905"/>
            </w:rPr>
            <w:t xml:space="preserve"> </w:t>
          </w:r>
          <w:sdt>
            <w:sdtPr>
              <w:rPr>
                <w:rStyle w:val="jsgrdq"/>
                <w:rFonts w:ascii="Arial" w:eastAsiaTheme="minorEastAsia" w:hAnsi="Arial" w:cs="Arial"/>
                <w:color w:val="161905"/>
              </w:rPr>
              <w:alias w:val="Título"/>
              <w:tag w:val=""/>
              <w:id w:val="-195469200"/>
              <w:showingPlcHdr/>
              <w:dataBinding w:prefixMappings="xmlns:ns0='http://purl.org/dc/elements/1.1/' xmlns:ns1='http://schemas.openxmlformats.org/package/2006/metadata/core-properties' " w:xpath="/ns1:coreProperties[1]/ns0:title[1]" w:storeItemID="{6C3C8BC8-F283-45AE-878A-BAB7291924A1}"/>
              <w:text/>
            </w:sdtPr>
            <w:sdtContent>
              <w:r>
                <w:rPr>
                  <w:rStyle w:val="jsgrdq"/>
                  <w:rFonts w:ascii="Arial" w:eastAsiaTheme="minorEastAsia" w:hAnsi="Arial" w:cs="Arial"/>
                  <w:color w:val="161905"/>
                </w:rPr>
                <w:t xml:space="preserve">     </w:t>
              </w:r>
            </w:sdtContent>
          </w:sdt>
        </w:p>
        <w:p w14:paraId="45058606" w14:textId="77777777" w:rsidR="005F78F2" w:rsidRDefault="005F78F2" w:rsidP="005F78F2">
          <w:pPr>
            <w:jc w:val="center"/>
            <w:rPr>
              <w:rFonts w:ascii="Arial" w:hAnsi="Arial" w:cs="Arial"/>
            </w:rPr>
          </w:pPr>
        </w:p>
        <w:p w14:paraId="7FF36F84" w14:textId="6E723E5C" w:rsidR="005F78F2" w:rsidRDefault="005F78F2" w:rsidP="005F78F2">
          <w:pPr>
            <w:jc w:val="center"/>
            <w:rPr>
              <w:rFonts w:ascii="Arial" w:hAnsi="Arial" w:cs="Arial"/>
            </w:rPr>
          </w:pPr>
        </w:p>
        <w:p w14:paraId="2FCF461C" w14:textId="3DC16F39" w:rsidR="005F78F2" w:rsidRDefault="005F78F2" w:rsidP="005F78F2">
          <w:pPr>
            <w:jc w:val="center"/>
            <w:rPr>
              <w:rFonts w:ascii="Arial" w:hAnsi="Arial" w:cs="Arial"/>
            </w:rPr>
          </w:pPr>
        </w:p>
        <w:p w14:paraId="40D4A963" w14:textId="3972FFF9" w:rsidR="005F78F2" w:rsidRDefault="005F78F2" w:rsidP="005F78F2">
          <w:pPr>
            <w:jc w:val="center"/>
            <w:rPr>
              <w:rFonts w:ascii="Arial" w:hAnsi="Arial" w:cs="Arial"/>
            </w:rPr>
          </w:pPr>
        </w:p>
        <w:p w14:paraId="0BD2D877" w14:textId="32C6FB03" w:rsidR="005F78F2" w:rsidRDefault="005F78F2" w:rsidP="005F78F2">
          <w:pPr>
            <w:jc w:val="center"/>
            <w:rPr>
              <w:rFonts w:ascii="Arial" w:hAnsi="Arial" w:cs="Arial"/>
            </w:rPr>
          </w:pPr>
        </w:p>
        <w:p w14:paraId="16987B42" w14:textId="72BD4C4B" w:rsidR="005F78F2" w:rsidRDefault="005F78F2" w:rsidP="005F78F2">
          <w:pPr>
            <w:jc w:val="center"/>
            <w:rPr>
              <w:rFonts w:ascii="Arial" w:hAnsi="Arial" w:cs="Arial"/>
            </w:rPr>
          </w:pPr>
        </w:p>
        <w:p w14:paraId="6324D7B9" w14:textId="77777777" w:rsidR="005F78F2" w:rsidRPr="002C4D03" w:rsidRDefault="005F78F2" w:rsidP="005F78F2">
          <w:pPr>
            <w:jc w:val="center"/>
            <w:rPr>
              <w:rFonts w:ascii="Arial" w:hAnsi="Arial" w:cs="Arial"/>
            </w:rPr>
          </w:pPr>
        </w:p>
        <w:p w14:paraId="4BE14D0A" w14:textId="77777777" w:rsidR="005F78F2" w:rsidRPr="005F78F2" w:rsidRDefault="005F78F2" w:rsidP="005F78F2">
          <w:pPr>
            <w:jc w:val="center"/>
            <w:rPr>
              <w:rFonts w:ascii="Arial" w:hAnsi="Arial" w:cs="Arial"/>
            </w:rPr>
          </w:pPr>
        </w:p>
        <w:p w14:paraId="390A04E7" w14:textId="6E0D34D5" w:rsidR="005F78F2" w:rsidRDefault="005F78F2" w:rsidP="005F78F2">
          <w:pPr>
            <w:jc w:val="center"/>
            <w:rPr>
              <w:rFonts w:ascii="Arial" w:hAnsi="Arial" w:cs="Arial"/>
            </w:rPr>
          </w:pPr>
          <w:r w:rsidRPr="005F78F2">
            <w:rPr>
              <w:rFonts w:ascii="Arial" w:hAnsi="Arial" w:cs="Arial"/>
            </w:rPr>
            <w:t>INVESTIGACIÓN RECOPILATORIA</w:t>
          </w:r>
        </w:p>
        <w:p w14:paraId="0BB0C372" w14:textId="1746ADD4" w:rsidR="005F78F2" w:rsidRDefault="005F78F2" w:rsidP="005F78F2">
          <w:pPr>
            <w:jc w:val="center"/>
            <w:rPr>
              <w:rFonts w:ascii="Arial" w:hAnsi="Arial" w:cs="Arial"/>
            </w:rPr>
          </w:pPr>
        </w:p>
        <w:p w14:paraId="0D876773" w14:textId="1E985A8E" w:rsidR="005F78F2" w:rsidRDefault="005F78F2" w:rsidP="005F78F2">
          <w:pPr>
            <w:jc w:val="center"/>
            <w:rPr>
              <w:rFonts w:ascii="Arial" w:hAnsi="Arial" w:cs="Arial"/>
            </w:rPr>
          </w:pPr>
        </w:p>
        <w:p w14:paraId="55D6C0C4" w14:textId="2AAE0E79" w:rsidR="005F78F2" w:rsidRDefault="005F78F2" w:rsidP="005F78F2">
          <w:pPr>
            <w:jc w:val="center"/>
            <w:rPr>
              <w:rFonts w:ascii="Arial" w:hAnsi="Arial" w:cs="Arial"/>
            </w:rPr>
          </w:pPr>
        </w:p>
        <w:p w14:paraId="726E07AE" w14:textId="0229823F" w:rsidR="005F78F2" w:rsidRDefault="005F78F2" w:rsidP="005F78F2">
          <w:pPr>
            <w:jc w:val="center"/>
            <w:rPr>
              <w:rFonts w:ascii="Arial" w:hAnsi="Arial" w:cs="Arial"/>
            </w:rPr>
          </w:pPr>
        </w:p>
        <w:p w14:paraId="0D764AE2" w14:textId="77777777" w:rsidR="005F78F2" w:rsidRPr="002C4D03" w:rsidRDefault="005F78F2" w:rsidP="005F78F2">
          <w:pPr>
            <w:jc w:val="center"/>
            <w:rPr>
              <w:rFonts w:ascii="Arial" w:hAnsi="Arial" w:cs="Arial"/>
            </w:rPr>
          </w:pPr>
        </w:p>
        <w:p w14:paraId="506AE5C3" w14:textId="77777777" w:rsidR="005F78F2" w:rsidRPr="002C4D03" w:rsidRDefault="005F78F2" w:rsidP="005F78F2">
          <w:pPr>
            <w:jc w:val="center"/>
            <w:rPr>
              <w:rFonts w:ascii="Arial" w:hAnsi="Arial" w:cs="Arial"/>
            </w:rPr>
          </w:pPr>
          <w:r w:rsidRPr="002C4D03">
            <w:rPr>
              <w:rFonts w:ascii="Arial" w:hAnsi="Arial" w:cs="Arial"/>
            </w:rPr>
            <w:t>MAP. Ma. Isabel Selene Clemente Muños</w:t>
          </w:r>
        </w:p>
        <w:p w14:paraId="2FFD4D7F" w14:textId="77777777" w:rsidR="005F78F2" w:rsidRPr="002C4D03" w:rsidRDefault="005F78F2" w:rsidP="005F78F2">
          <w:pPr>
            <w:jc w:val="center"/>
            <w:rPr>
              <w:rFonts w:ascii="Arial" w:hAnsi="Arial" w:cs="Arial"/>
            </w:rPr>
          </w:pPr>
          <w:r w:rsidRPr="002C4D03">
            <w:rPr>
              <w:rFonts w:ascii="Arial" w:hAnsi="Arial" w:cs="Arial"/>
            </w:rPr>
            <w:t>Vocal Ejecutiva del Instituto de Estudios Legislativos</w:t>
          </w:r>
        </w:p>
        <w:p w14:paraId="2392CAF1" w14:textId="77777777" w:rsidR="005F78F2" w:rsidRDefault="005F78F2" w:rsidP="005F78F2">
          <w:pPr>
            <w:jc w:val="center"/>
            <w:rPr>
              <w:rFonts w:ascii="Arial" w:hAnsi="Arial" w:cs="Arial"/>
            </w:rPr>
          </w:pPr>
        </w:p>
        <w:p w14:paraId="5180562B" w14:textId="77777777" w:rsidR="005F78F2" w:rsidRDefault="005F78F2" w:rsidP="005F78F2">
          <w:pPr>
            <w:jc w:val="center"/>
            <w:rPr>
              <w:rFonts w:ascii="Arial" w:hAnsi="Arial" w:cs="Arial"/>
            </w:rPr>
          </w:pPr>
        </w:p>
        <w:p w14:paraId="43768890" w14:textId="77777777" w:rsidR="005F78F2" w:rsidRPr="002C4D03" w:rsidRDefault="005F78F2" w:rsidP="005F78F2">
          <w:pPr>
            <w:jc w:val="center"/>
            <w:rPr>
              <w:rFonts w:ascii="Arial" w:hAnsi="Arial" w:cs="Arial"/>
            </w:rPr>
          </w:pPr>
        </w:p>
        <w:p w14:paraId="3561C718" w14:textId="77777777" w:rsidR="005F78F2" w:rsidRPr="002C4D03" w:rsidRDefault="005F78F2" w:rsidP="005F78F2">
          <w:pPr>
            <w:jc w:val="center"/>
            <w:rPr>
              <w:rFonts w:ascii="Arial" w:hAnsi="Arial" w:cs="Arial"/>
            </w:rPr>
          </w:pPr>
        </w:p>
        <w:p w14:paraId="031FA1D7" w14:textId="77777777" w:rsidR="005F78F2" w:rsidRPr="002C4D03" w:rsidRDefault="005F78F2" w:rsidP="005F78F2">
          <w:pPr>
            <w:jc w:val="center"/>
            <w:rPr>
              <w:rFonts w:ascii="Arial" w:hAnsi="Arial" w:cs="Arial"/>
            </w:rPr>
          </w:pPr>
          <w:r w:rsidRPr="002C4D03">
            <w:rPr>
              <w:rFonts w:ascii="Arial" w:hAnsi="Arial" w:cs="Arial"/>
            </w:rPr>
            <w:t>M. I. Imelda Araceli Robles Pérez</w:t>
          </w:r>
        </w:p>
        <w:p w14:paraId="6F905878" w14:textId="77777777" w:rsidR="005F78F2" w:rsidRPr="002C4D03" w:rsidRDefault="005F78F2" w:rsidP="005F78F2">
          <w:pPr>
            <w:jc w:val="center"/>
            <w:rPr>
              <w:rFonts w:ascii="Arial" w:hAnsi="Arial" w:cs="Arial"/>
            </w:rPr>
          </w:pPr>
          <w:r w:rsidRPr="002C4D03">
            <w:rPr>
              <w:rFonts w:ascii="Arial" w:hAnsi="Arial" w:cs="Arial"/>
            </w:rPr>
            <w:t>Supervisora de Capacitación del Instituto de Estudios Legislativos</w:t>
          </w:r>
        </w:p>
        <w:p w14:paraId="0F9EE99D" w14:textId="77777777" w:rsidR="005F78F2" w:rsidRDefault="005F78F2" w:rsidP="005F78F2">
          <w:pPr>
            <w:jc w:val="center"/>
            <w:rPr>
              <w:rFonts w:ascii="Arial" w:hAnsi="Arial" w:cs="Arial"/>
            </w:rPr>
          </w:pPr>
        </w:p>
        <w:p w14:paraId="5E74D35F" w14:textId="77777777" w:rsidR="005F78F2" w:rsidRDefault="005F78F2" w:rsidP="005F78F2">
          <w:pPr>
            <w:jc w:val="center"/>
            <w:rPr>
              <w:rFonts w:ascii="Arial" w:hAnsi="Arial" w:cs="Arial"/>
            </w:rPr>
          </w:pPr>
        </w:p>
        <w:p w14:paraId="42DDCB36" w14:textId="77777777" w:rsidR="005F78F2" w:rsidRPr="002C4D03" w:rsidRDefault="005F78F2" w:rsidP="005F78F2">
          <w:pPr>
            <w:jc w:val="center"/>
            <w:rPr>
              <w:rFonts w:ascii="Arial" w:hAnsi="Arial" w:cs="Arial"/>
            </w:rPr>
          </w:pPr>
        </w:p>
        <w:p w14:paraId="51C9BF71" w14:textId="77777777" w:rsidR="005F78F2" w:rsidRDefault="005F78F2" w:rsidP="005F78F2">
          <w:pPr>
            <w:jc w:val="center"/>
            <w:rPr>
              <w:rFonts w:ascii="Arial" w:hAnsi="Arial" w:cs="Arial"/>
            </w:rPr>
          </w:pPr>
        </w:p>
        <w:p w14:paraId="43C23050" w14:textId="77777777" w:rsidR="005F78F2" w:rsidRPr="002C4D03" w:rsidRDefault="005F78F2" w:rsidP="005F78F2">
          <w:pPr>
            <w:jc w:val="center"/>
            <w:rPr>
              <w:rFonts w:ascii="Arial" w:hAnsi="Arial" w:cs="Arial"/>
            </w:rPr>
          </w:pPr>
        </w:p>
        <w:p w14:paraId="0BC433E0" w14:textId="77777777" w:rsidR="005F78F2" w:rsidRPr="002C4D03" w:rsidRDefault="005F78F2" w:rsidP="005F78F2">
          <w:pPr>
            <w:jc w:val="center"/>
            <w:rPr>
              <w:rFonts w:ascii="Arial" w:hAnsi="Arial" w:cs="Arial"/>
            </w:rPr>
          </w:pPr>
          <w:r w:rsidRPr="002C4D03">
            <w:rPr>
              <w:rFonts w:ascii="Arial" w:hAnsi="Arial" w:cs="Arial"/>
            </w:rPr>
            <w:t>Ada Abigail Bernal González</w:t>
          </w:r>
        </w:p>
        <w:p w14:paraId="0106BE71" w14:textId="77777777" w:rsidR="005F78F2" w:rsidRPr="002C4D03" w:rsidRDefault="005F78F2" w:rsidP="005F78F2">
          <w:pPr>
            <w:jc w:val="center"/>
            <w:rPr>
              <w:rFonts w:ascii="Arial" w:hAnsi="Arial" w:cs="Arial"/>
            </w:rPr>
          </w:pPr>
          <w:r w:rsidRPr="002C4D03">
            <w:rPr>
              <w:rFonts w:ascii="Arial" w:hAnsi="Arial" w:cs="Arial"/>
            </w:rPr>
            <w:t>Egresada de la Licenciatura en Ciencias Políticas y Administración Pública</w:t>
          </w:r>
        </w:p>
        <w:p w14:paraId="7AC4B303" w14:textId="77777777" w:rsidR="005F78F2" w:rsidRDefault="005F78F2" w:rsidP="005F78F2">
          <w:pPr>
            <w:jc w:val="center"/>
            <w:rPr>
              <w:rFonts w:ascii="Arial" w:hAnsi="Arial" w:cs="Arial"/>
            </w:rPr>
          </w:pPr>
        </w:p>
        <w:p w14:paraId="6714829C" w14:textId="77777777" w:rsidR="005F78F2" w:rsidRDefault="005F78F2" w:rsidP="005F78F2">
          <w:pPr>
            <w:jc w:val="center"/>
            <w:rPr>
              <w:rFonts w:ascii="Arial" w:hAnsi="Arial" w:cs="Arial"/>
            </w:rPr>
          </w:pPr>
        </w:p>
        <w:p w14:paraId="18E37E1B" w14:textId="77777777" w:rsidR="005F78F2" w:rsidRDefault="005F78F2" w:rsidP="005F78F2">
          <w:pPr>
            <w:jc w:val="center"/>
            <w:rPr>
              <w:rFonts w:ascii="Arial" w:hAnsi="Arial" w:cs="Arial"/>
            </w:rPr>
          </w:pPr>
        </w:p>
        <w:p w14:paraId="6A6986B5" w14:textId="77777777" w:rsidR="005F78F2" w:rsidRPr="002C4D03" w:rsidRDefault="005F78F2" w:rsidP="005F78F2">
          <w:pPr>
            <w:jc w:val="center"/>
            <w:rPr>
              <w:rFonts w:ascii="Arial" w:hAnsi="Arial" w:cs="Arial"/>
            </w:rPr>
          </w:pPr>
        </w:p>
        <w:p w14:paraId="6D61B0BB" w14:textId="0E238916" w:rsidR="005F78F2" w:rsidRDefault="005F78F2" w:rsidP="005F78F2">
          <w:pPr>
            <w:jc w:val="right"/>
            <w:rPr>
              <w:rFonts w:ascii="Arial" w:hAnsi="Arial" w:cs="Arial"/>
            </w:rPr>
          </w:pPr>
          <w:r>
            <w:rPr>
              <w:rFonts w:ascii="Arial" w:hAnsi="Arial" w:cs="Arial"/>
            </w:rPr>
            <w:t>Septiembre</w:t>
          </w:r>
          <w:r w:rsidRPr="002C4D03">
            <w:rPr>
              <w:rFonts w:ascii="Arial" w:hAnsi="Arial" w:cs="Arial"/>
            </w:rPr>
            <w:t xml:space="preserve"> 2021</w:t>
          </w:r>
        </w:p>
        <w:p w14:paraId="044ED854" w14:textId="5FCDBEFE" w:rsidR="005F78F2" w:rsidRDefault="005F78F2">
          <w:pPr>
            <w:jc w:val="left"/>
            <w:rPr>
              <w:rFonts w:ascii="Arial" w:hAnsi="Arial" w:cs="Arial"/>
            </w:rPr>
          </w:pPr>
          <w:r>
            <w:rPr>
              <w:rFonts w:ascii="Arial" w:hAnsi="Arial" w:cs="Arial"/>
            </w:rPr>
            <w:br w:type="page"/>
          </w:r>
        </w:p>
        <w:p w14:paraId="7325041E" w14:textId="6E1BD7AD" w:rsidR="005F78F2" w:rsidRDefault="005F78F2" w:rsidP="005F78F2">
          <w:pPr>
            <w:jc w:val="right"/>
            <w:rPr>
              <w:rFonts w:ascii="Arial" w:hAnsi="Arial" w:cs="Arial"/>
            </w:rPr>
          </w:pPr>
        </w:p>
        <w:p w14:paraId="3D2DED87" w14:textId="25FE1A41" w:rsidR="005F78F2" w:rsidRDefault="005F78F2" w:rsidP="005F78F2">
          <w:pPr>
            <w:jc w:val="right"/>
            <w:rPr>
              <w:rFonts w:ascii="Arial" w:hAnsi="Arial" w:cs="Arial"/>
            </w:rPr>
          </w:pPr>
        </w:p>
        <w:p w14:paraId="2041EAA9" w14:textId="1BD40DF8" w:rsidR="005F78F2" w:rsidRDefault="005F78F2" w:rsidP="005F78F2">
          <w:pPr>
            <w:jc w:val="right"/>
            <w:rPr>
              <w:rFonts w:ascii="Arial" w:hAnsi="Arial" w:cs="Arial"/>
            </w:rPr>
          </w:pPr>
        </w:p>
        <w:p w14:paraId="31289BE4" w14:textId="7DF14786" w:rsidR="005F78F2" w:rsidRDefault="005F78F2" w:rsidP="005F78F2">
          <w:pPr>
            <w:jc w:val="right"/>
            <w:rPr>
              <w:rFonts w:ascii="Arial" w:hAnsi="Arial" w:cs="Arial"/>
            </w:rPr>
          </w:pPr>
        </w:p>
        <w:p w14:paraId="2C51EDBF" w14:textId="5E1A7AD9" w:rsidR="005F78F2" w:rsidRDefault="005F78F2" w:rsidP="005F78F2">
          <w:pPr>
            <w:jc w:val="right"/>
            <w:rPr>
              <w:rFonts w:ascii="Arial" w:hAnsi="Arial" w:cs="Arial"/>
            </w:rPr>
          </w:pPr>
        </w:p>
        <w:p w14:paraId="38E7B518" w14:textId="2C1B2087" w:rsidR="005F78F2" w:rsidRDefault="005F78F2" w:rsidP="005F78F2">
          <w:pPr>
            <w:jc w:val="right"/>
            <w:rPr>
              <w:rFonts w:ascii="Arial" w:hAnsi="Arial" w:cs="Arial"/>
            </w:rPr>
          </w:pPr>
        </w:p>
        <w:p w14:paraId="27BBA779" w14:textId="65148AEC" w:rsidR="005F78F2" w:rsidRDefault="005F78F2" w:rsidP="005F78F2">
          <w:pPr>
            <w:jc w:val="right"/>
            <w:rPr>
              <w:rFonts w:ascii="Arial" w:hAnsi="Arial" w:cs="Arial"/>
            </w:rPr>
          </w:pPr>
        </w:p>
        <w:p w14:paraId="602261E4" w14:textId="22123FB9" w:rsidR="005F78F2" w:rsidRDefault="005F78F2" w:rsidP="005F78F2">
          <w:pPr>
            <w:jc w:val="right"/>
            <w:rPr>
              <w:rFonts w:ascii="Arial" w:hAnsi="Arial" w:cs="Arial"/>
            </w:rPr>
          </w:pPr>
        </w:p>
        <w:p w14:paraId="31235228" w14:textId="77777777" w:rsidR="005F78F2" w:rsidRPr="002C4D03" w:rsidRDefault="005F78F2" w:rsidP="005F78F2">
          <w:pPr>
            <w:jc w:val="right"/>
            <w:rPr>
              <w:rFonts w:ascii="Arial" w:hAnsi="Arial" w:cs="Arial"/>
            </w:rPr>
          </w:pPr>
        </w:p>
        <w:sdt>
          <w:sdtPr>
            <w:rPr>
              <w:rFonts w:asciiTheme="minorHAnsi" w:eastAsiaTheme="minorHAnsi" w:hAnsiTheme="minorHAnsi" w:cstheme="minorBidi"/>
              <w:color w:val="auto"/>
              <w:sz w:val="22"/>
              <w:szCs w:val="22"/>
              <w:lang w:val="es-ES" w:eastAsia="en-US"/>
            </w:rPr>
            <w:id w:val="451295622"/>
            <w:docPartObj>
              <w:docPartGallery w:val="Table of Contents"/>
              <w:docPartUnique/>
            </w:docPartObj>
          </w:sdtPr>
          <w:sdtEndPr>
            <w:rPr>
              <w:rFonts w:ascii="Helvetica Neue" w:eastAsia="Times New Roman" w:hAnsi="Helvetica Neue" w:cs="Times New Roman"/>
              <w:b/>
              <w:bCs/>
              <w:szCs w:val="24"/>
              <w:lang w:eastAsia="es-ES_tradnl"/>
            </w:rPr>
          </w:sdtEndPr>
          <w:sdtContent>
            <w:p w14:paraId="57C5F41D" w14:textId="77777777" w:rsidR="005F78F2" w:rsidRDefault="005F78F2" w:rsidP="005F78F2">
              <w:pPr>
                <w:pStyle w:val="TtuloTDC"/>
                <w:rPr>
                  <w:lang w:val="es-ES"/>
                </w:rPr>
              </w:pPr>
              <w:r>
                <w:rPr>
                  <w:lang w:val="es-ES"/>
                </w:rPr>
                <w:t>Contenido</w:t>
              </w:r>
            </w:p>
            <w:p w14:paraId="6032D1E0" w14:textId="77777777" w:rsidR="005F78F2" w:rsidRPr="00015D5E" w:rsidRDefault="005F78F2" w:rsidP="005F78F2">
              <w:pPr>
                <w:rPr>
                  <w:lang w:val="es-ES" w:eastAsia="es-MX"/>
                </w:rPr>
              </w:pPr>
            </w:p>
            <w:p w14:paraId="18AA7A4F" w14:textId="77777777" w:rsidR="005F78F2" w:rsidRDefault="005F78F2" w:rsidP="005F78F2">
              <w:pPr>
                <w:pStyle w:val="TDC1"/>
                <w:tabs>
                  <w:tab w:val="right" w:leader="dot" w:pos="8828"/>
                </w:tabs>
                <w:rPr>
                  <w:rFonts w:eastAsiaTheme="minorEastAsia"/>
                  <w:noProof/>
                  <w:lang w:eastAsia="es-MX"/>
                </w:rPr>
              </w:pPr>
              <w:r>
                <w:fldChar w:fldCharType="begin"/>
              </w:r>
              <w:r>
                <w:instrText xml:space="preserve"> TOC \o "1-3" \h \z \u </w:instrText>
              </w:r>
              <w:r>
                <w:fldChar w:fldCharType="separate"/>
              </w:r>
              <w:hyperlink w:anchor="_Toc73965261" w:history="1">
                <w:r w:rsidRPr="00AC24B8">
                  <w:rPr>
                    <w:rStyle w:val="Hipervnculo"/>
                    <w:noProof/>
                  </w:rPr>
                  <w:t>Introducción</w:t>
                </w:r>
                <w:r>
                  <w:rPr>
                    <w:noProof/>
                    <w:webHidden/>
                  </w:rPr>
                  <w:tab/>
                </w:r>
                <w:r>
                  <w:rPr>
                    <w:noProof/>
                    <w:webHidden/>
                  </w:rPr>
                  <w:fldChar w:fldCharType="begin"/>
                </w:r>
                <w:r>
                  <w:rPr>
                    <w:noProof/>
                    <w:webHidden/>
                  </w:rPr>
                  <w:instrText xml:space="preserve"> PAGEREF _Toc73965261 \h </w:instrText>
                </w:r>
                <w:r>
                  <w:rPr>
                    <w:noProof/>
                    <w:webHidden/>
                  </w:rPr>
                </w:r>
                <w:r>
                  <w:rPr>
                    <w:noProof/>
                    <w:webHidden/>
                  </w:rPr>
                  <w:fldChar w:fldCharType="separate"/>
                </w:r>
                <w:r>
                  <w:rPr>
                    <w:noProof/>
                    <w:webHidden/>
                  </w:rPr>
                  <w:t>1</w:t>
                </w:r>
                <w:r>
                  <w:rPr>
                    <w:noProof/>
                    <w:webHidden/>
                  </w:rPr>
                  <w:fldChar w:fldCharType="end"/>
                </w:r>
              </w:hyperlink>
            </w:p>
            <w:p w14:paraId="5F22ECCF" w14:textId="77777777" w:rsidR="005F78F2" w:rsidRDefault="005F78F2" w:rsidP="005F78F2">
              <w:pPr>
                <w:pStyle w:val="TDC1"/>
                <w:tabs>
                  <w:tab w:val="right" w:leader="dot" w:pos="8828"/>
                </w:tabs>
                <w:rPr>
                  <w:rFonts w:eastAsiaTheme="minorEastAsia"/>
                  <w:noProof/>
                  <w:lang w:eastAsia="es-MX"/>
                </w:rPr>
              </w:pPr>
              <w:hyperlink w:anchor="_Toc73965262" w:history="1">
                <w:r w:rsidRPr="00AC24B8">
                  <w:rPr>
                    <w:rStyle w:val="Hipervnculo"/>
                    <w:noProof/>
                  </w:rPr>
                  <w:t>Violencia de Genero</w:t>
                </w:r>
                <w:r>
                  <w:rPr>
                    <w:noProof/>
                    <w:webHidden/>
                  </w:rPr>
                  <w:tab/>
                </w:r>
                <w:r>
                  <w:rPr>
                    <w:noProof/>
                    <w:webHidden/>
                  </w:rPr>
                  <w:fldChar w:fldCharType="begin"/>
                </w:r>
                <w:r>
                  <w:rPr>
                    <w:noProof/>
                    <w:webHidden/>
                  </w:rPr>
                  <w:instrText xml:space="preserve"> PAGEREF _Toc73965262 \h </w:instrText>
                </w:r>
                <w:r>
                  <w:rPr>
                    <w:noProof/>
                    <w:webHidden/>
                  </w:rPr>
                </w:r>
                <w:r>
                  <w:rPr>
                    <w:noProof/>
                    <w:webHidden/>
                  </w:rPr>
                  <w:fldChar w:fldCharType="separate"/>
                </w:r>
                <w:r>
                  <w:rPr>
                    <w:noProof/>
                    <w:webHidden/>
                  </w:rPr>
                  <w:t>3</w:t>
                </w:r>
                <w:r>
                  <w:rPr>
                    <w:noProof/>
                    <w:webHidden/>
                  </w:rPr>
                  <w:fldChar w:fldCharType="end"/>
                </w:r>
              </w:hyperlink>
            </w:p>
            <w:p w14:paraId="59E39F4F" w14:textId="77777777" w:rsidR="005F78F2" w:rsidRDefault="005F78F2" w:rsidP="005F78F2">
              <w:pPr>
                <w:pStyle w:val="TDC2"/>
                <w:tabs>
                  <w:tab w:val="right" w:leader="dot" w:pos="8828"/>
                </w:tabs>
                <w:rPr>
                  <w:rFonts w:eastAsiaTheme="minorEastAsia"/>
                  <w:noProof/>
                  <w:lang w:eastAsia="es-MX"/>
                </w:rPr>
              </w:pPr>
              <w:hyperlink w:anchor="_Toc73965263" w:history="1">
                <w:r w:rsidRPr="00AC24B8">
                  <w:rPr>
                    <w:rStyle w:val="Hipervnculo"/>
                    <w:noProof/>
                  </w:rPr>
                  <w:t>Feminicidios en el Estado de México</w:t>
                </w:r>
                <w:r>
                  <w:rPr>
                    <w:noProof/>
                    <w:webHidden/>
                  </w:rPr>
                  <w:tab/>
                </w:r>
                <w:r>
                  <w:rPr>
                    <w:noProof/>
                    <w:webHidden/>
                  </w:rPr>
                  <w:fldChar w:fldCharType="begin"/>
                </w:r>
                <w:r>
                  <w:rPr>
                    <w:noProof/>
                    <w:webHidden/>
                  </w:rPr>
                  <w:instrText xml:space="preserve"> PAGEREF _Toc73965263 \h </w:instrText>
                </w:r>
                <w:r>
                  <w:rPr>
                    <w:noProof/>
                    <w:webHidden/>
                  </w:rPr>
                </w:r>
                <w:r>
                  <w:rPr>
                    <w:noProof/>
                    <w:webHidden/>
                  </w:rPr>
                  <w:fldChar w:fldCharType="separate"/>
                </w:r>
                <w:r>
                  <w:rPr>
                    <w:noProof/>
                    <w:webHidden/>
                  </w:rPr>
                  <w:t>3</w:t>
                </w:r>
                <w:r>
                  <w:rPr>
                    <w:noProof/>
                    <w:webHidden/>
                  </w:rPr>
                  <w:fldChar w:fldCharType="end"/>
                </w:r>
              </w:hyperlink>
            </w:p>
            <w:p w14:paraId="0C6378F0" w14:textId="77777777" w:rsidR="005F78F2" w:rsidRDefault="005F78F2" w:rsidP="005F78F2">
              <w:pPr>
                <w:pStyle w:val="TDC2"/>
                <w:tabs>
                  <w:tab w:val="right" w:leader="dot" w:pos="8828"/>
                </w:tabs>
                <w:rPr>
                  <w:rFonts w:eastAsiaTheme="minorEastAsia"/>
                  <w:noProof/>
                  <w:lang w:eastAsia="es-MX"/>
                </w:rPr>
              </w:pPr>
              <w:hyperlink w:anchor="_Toc73965264" w:history="1">
                <w:r w:rsidRPr="00AC24B8">
                  <w:rPr>
                    <w:rStyle w:val="Hipervnculo"/>
                    <w:noProof/>
                  </w:rPr>
                  <w:t>Violaciones en el Estado de México</w:t>
                </w:r>
                <w:r>
                  <w:rPr>
                    <w:noProof/>
                    <w:webHidden/>
                  </w:rPr>
                  <w:tab/>
                </w:r>
                <w:r>
                  <w:rPr>
                    <w:noProof/>
                    <w:webHidden/>
                  </w:rPr>
                  <w:fldChar w:fldCharType="begin"/>
                </w:r>
                <w:r>
                  <w:rPr>
                    <w:noProof/>
                    <w:webHidden/>
                  </w:rPr>
                  <w:instrText xml:space="preserve"> PAGEREF _Toc73965264 \h </w:instrText>
                </w:r>
                <w:r>
                  <w:rPr>
                    <w:noProof/>
                    <w:webHidden/>
                  </w:rPr>
                </w:r>
                <w:r>
                  <w:rPr>
                    <w:noProof/>
                    <w:webHidden/>
                  </w:rPr>
                  <w:fldChar w:fldCharType="separate"/>
                </w:r>
                <w:r>
                  <w:rPr>
                    <w:noProof/>
                    <w:webHidden/>
                  </w:rPr>
                  <w:t>7</w:t>
                </w:r>
                <w:r>
                  <w:rPr>
                    <w:noProof/>
                    <w:webHidden/>
                  </w:rPr>
                  <w:fldChar w:fldCharType="end"/>
                </w:r>
              </w:hyperlink>
            </w:p>
            <w:p w14:paraId="5F233D7E" w14:textId="77777777" w:rsidR="005F78F2" w:rsidRDefault="005F78F2" w:rsidP="005F78F2">
              <w:pPr>
                <w:pStyle w:val="TDC2"/>
                <w:tabs>
                  <w:tab w:val="right" w:leader="dot" w:pos="8828"/>
                </w:tabs>
                <w:rPr>
                  <w:rFonts w:eastAsiaTheme="minorEastAsia"/>
                  <w:noProof/>
                  <w:lang w:eastAsia="es-MX"/>
                </w:rPr>
              </w:pPr>
              <w:hyperlink w:anchor="_Toc73965265" w:history="1">
                <w:r w:rsidRPr="00AC24B8">
                  <w:rPr>
                    <w:rStyle w:val="Hipervnculo"/>
                    <w:noProof/>
                  </w:rPr>
                  <w:t>Violencia Familiar en el Estado de México</w:t>
                </w:r>
                <w:r>
                  <w:rPr>
                    <w:noProof/>
                    <w:webHidden/>
                  </w:rPr>
                  <w:tab/>
                </w:r>
                <w:r>
                  <w:rPr>
                    <w:noProof/>
                    <w:webHidden/>
                  </w:rPr>
                  <w:fldChar w:fldCharType="begin"/>
                </w:r>
                <w:r>
                  <w:rPr>
                    <w:noProof/>
                    <w:webHidden/>
                  </w:rPr>
                  <w:instrText xml:space="preserve"> PAGEREF _Toc73965265 \h </w:instrText>
                </w:r>
                <w:r>
                  <w:rPr>
                    <w:noProof/>
                    <w:webHidden/>
                  </w:rPr>
                </w:r>
                <w:r>
                  <w:rPr>
                    <w:noProof/>
                    <w:webHidden/>
                  </w:rPr>
                  <w:fldChar w:fldCharType="separate"/>
                </w:r>
                <w:r>
                  <w:rPr>
                    <w:noProof/>
                    <w:webHidden/>
                  </w:rPr>
                  <w:t>10</w:t>
                </w:r>
                <w:r>
                  <w:rPr>
                    <w:noProof/>
                    <w:webHidden/>
                  </w:rPr>
                  <w:fldChar w:fldCharType="end"/>
                </w:r>
              </w:hyperlink>
            </w:p>
            <w:p w14:paraId="65FAEE5A" w14:textId="77777777" w:rsidR="005F78F2" w:rsidRDefault="005F78F2" w:rsidP="005F78F2">
              <w:pPr>
                <w:pStyle w:val="TDC2"/>
                <w:tabs>
                  <w:tab w:val="right" w:leader="dot" w:pos="8828"/>
                </w:tabs>
                <w:rPr>
                  <w:rFonts w:eastAsiaTheme="minorEastAsia"/>
                  <w:noProof/>
                  <w:lang w:eastAsia="es-MX"/>
                </w:rPr>
              </w:pPr>
              <w:hyperlink w:anchor="_Toc73965266" w:history="1">
                <w:r w:rsidRPr="00AC24B8">
                  <w:rPr>
                    <w:rStyle w:val="Hipervnculo"/>
                    <w:noProof/>
                  </w:rPr>
                  <w:t>Otros Datos</w:t>
                </w:r>
                <w:r>
                  <w:rPr>
                    <w:noProof/>
                    <w:webHidden/>
                  </w:rPr>
                  <w:tab/>
                </w:r>
                <w:r>
                  <w:rPr>
                    <w:noProof/>
                    <w:webHidden/>
                  </w:rPr>
                  <w:fldChar w:fldCharType="begin"/>
                </w:r>
                <w:r>
                  <w:rPr>
                    <w:noProof/>
                    <w:webHidden/>
                  </w:rPr>
                  <w:instrText xml:space="preserve"> PAGEREF _Toc73965266 \h </w:instrText>
                </w:r>
                <w:r>
                  <w:rPr>
                    <w:noProof/>
                    <w:webHidden/>
                  </w:rPr>
                </w:r>
                <w:r>
                  <w:rPr>
                    <w:noProof/>
                    <w:webHidden/>
                  </w:rPr>
                  <w:fldChar w:fldCharType="separate"/>
                </w:r>
                <w:r>
                  <w:rPr>
                    <w:noProof/>
                    <w:webHidden/>
                  </w:rPr>
                  <w:t>11</w:t>
                </w:r>
                <w:r>
                  <w:rPr>
                    <w:noProof/>
                    <w:webHidden/>
                  </w:rPr>
                  <w:fldChar w:fldCharType="end"/>
                </w:r>
              </w:hyperlink>
            </w:p>
            <w:p w14:paraId="6696DBE5" w14:textId="77777777" w:rsidR="005F78F2" w:rsidRDefault="005F78F2" w:rsidP="005F78F2">
              <w:pPr>
                <w:pStyle w:val="TDC2"/>
                <w:tabs>
                  <w:tab w:val="right" w:leader="dot" w:pos="8828"/>
                </w:tabs>
                <w:rPr>
                  <w:rFonts w:eastAsiaTheme="minorEastAsia"/>
                  <w:noProof/>
                  <w:lang w:eastAsia="es-MX"/>
                </w:rPr>
              </w:pPr>
              <w:hyperlink w:anchor="_Toc73965267" w:history="1">
                <w:r w:rsidRPr="00AC24B8">
                  <w:rPr>
                    <w:rStyle w:val="Hipervnculo"/>
                    <w:rFonts w:ascii="Arial" w:hAnsi="Arial" w:cs="Arial"/>
                    <w:noProof/>
                  </w:rPr>
                  <w:t>Graficas comparativas por delitito</w:t>
                </w:r>
                <w:r>
                  <w:rPr>
                    <w:noProof/>
                    <w:webHidden/>
                  </w:rPr>
                  <w:tab/>
                </w:r>
                <w:r>
                  <w:rPr>
                    <w:noProof/>
                    <w:webHidden/>
                  </w:rPr>
                  <w:fldChar w:fldCharType="begin"/>
                </w:r>
                <w:r>
                  <w:rPr>
                    <w:noProof/>
                    <w:webHidden/>
                  </w:rPr>
                  <w:instrText xml:space="preserve"> PAGEREF _Toc73965267 \h </w:instrText>
                </w:r>
                <w:r>
                  <w:rPr>
                    <w:noProof/>
                    <w:webHidden/>
                  </w:rPr>
                </w:r>
                <w:r>
                  <w:rPr>
                    <w:noProof/>
                    <w:webHidden/>
                  </w:rPr>
                  <w:fldChar w:fldCharType="separate"/>
                </w:r>
                <w:r>
                  <w:rPr>
                    <w:noProof/>
                    <w:webHidden/>
                  </w:rPr>
                  <w:t>13</w:t>
                </w:r>
                <w:r>
                  <w:rPr>
                    <w:noProof/>
                    <w:webHidden/>
                  </w:rPr>
                  <w:fldChar w:fldCharType="end"/>
                </w:r>
              </w:hyperlink>
            </w:p>
            <w:p w14:paraId="447EBAEE" w14:textId="77777777" w:rsidR="005F78F2" w:rsidRDefault="005F78F2" w:rsidP="005F78F2">
              <w:pPr>
                <w:pStyle w:val="TDC3"/>
                <w:tabs>
                  <w:tab w:val="right" w:leader="dot" w:pos="8828"/>
                </w:tabs>
                <w:rPr>
                  <w:rFonts w:eastAsiaTheme="minorEastAsia"/>
                  <w:noProof/>
                  <w:lang w:eastAsia="es-MX"/>
                </w:rPr>
              </w:pPr>
              <w:hyperlink w:anchor="_Toc73965268" w:history="1">
                <w:r w:rsidRPr="00AC24B8">
                  <w:rPr>
                    <w:rStyle w:val="Hipervnculo"/>
                    <w:noProof/>
                  </w:rPr>
                  <w:t>Delitos que atentan contra la libertad y la seguridad sexual</w:t>
                </w:r>
                <w:r>
                  <w:rPr>
                    <w:noProof/>
                    <w:webHidden/>
                  </w:rPr>
                  <w:tab/>
                </w:r>
                <w:r>
                  <w:rPr>
                    <w:noProof/>
                    <w:webHidden/>
                  </w:rPr>
                  <w:fldChar w:fldCharType="begin"/>
                </w:r>
                <w:r>
                  <w:rPr>
                    <w:noProof/>
                    <w:webHidden/>
                  </w:rPr>
                  <w:instrText xml:space="preserve"> PAGEREF _Toc73965268 \h </w:instrText>
                </w:r>
                <w:r>
                  <w:rPr>
                    <w:noProof/>
                    <w:webHidden/>
                  </w:rPr>
                </w:r>
                <w:r>
                  <w:rPr>
                    <w:noProof/>
                    <w:webHidden/>
                  </w:rPr>
                  <w:fldChar w:fldCharType="separate"/>
                </w:r>
                <w:r>
                  <w:rPr>
                    <w:noProof/>
                    <w:webHidden/>
                  </w:rPr>
                  <w:t>13</w:t>
                </w:r>
                <w:r>
                  <w:rPr>
                    <w:noProof/>
                    <w:webHidden/>
                  </w:rPr>
                  <w:fldChar w:fldCharType="end"/>
                </w:r>
              </w:hyperlink>
            </w:p>
            <w:p w14:paraId="4CD61507" w14:textId="77777777" w:rsidR="005F78F2" w:rsidRDefault="005F78F2" w:rsidP="005F78F2">
              <w:pPr>
                <w:pStyle w:val="TDC3"/>
                <w:tabs>
                  <w:tab w:val="right" w:leader="dot" w:pos="8828"/>
                </w:tabs>
                <w:rPr>
                  <w:rFonts w:eastAsiaTheme="minorEastAsia"/>
                  <w:noProof/>
                  <w:lang w:eastAsia="es-MX"/>
                </w:rPr>
              </w:pPr>
              <w:hyperlink w:anchor="_Toc73965269" w:history="1">
                <w:r w:rsidRPr="00AC24B8">
                  <w:rPr>
                    <w:rStyle w:val="Hipervnculo"/>
                    <w:noProof/>
                  </w:rPr>
                  <w:t>Delitos que atentan a la familia</w:t>
                </w:r>
                <w:r>
                  <w:rPr>
                    <w:noProof/>
                    <w:webHidden/>
                  </w:rPr>
                  <w:tab/>
                </w:r>
                <w:r>
                  <w:rPr>
                    <w:noProof/>
                    <w:webHidden/>
                  </w:rPr>
                  <w:fldChar w:fldCharType="begin"/>
                </w:r>
                <w:r>
                  <w:rPr>
                    <w:noProof/>
                    <w:webHidden/>
                  </w:rPr>
                  <w:instrText xml:space="preserve"> PAGEREF _Toc73965269 \h </w:instrText>
                </w:r>
                <w:r>
                  <w:rPr>
                    <w:noProof/>
                    <w:webHidden/>
                  </w:rPr>
                </w:r>
                <w:r>
                  <w:rPr>
                    <w:noProof/>
                    <w:webHidden/>
                  </w:rPr>
                  <w:fldChar w:fldCharType="separate"/>
                </w:r>
                <w:r>
                  <w:rPr>
                    <w:noProof/>
                    <w:webHidden/>
                  </w:rPr>
                  <w:t>15</w:t>
                </w:r>
                <w:r>
                  <w:rPr>
                    <w:noProof/>
                    <w:webHidden/>
                  </w:rPr>
                  <w:fldChar w:fldCharType="end"/>
                </w:r>
              </w:hyperlink>
            </w:p>
            <w:p w14:paraId="4BF17BD8" w14:textId="77777777" w:rsidR="005F78F2" w:rsidRDefault="005F78F2" w:rsidP="005F78F2">
              <w:pPr>
                <w:pStyle w:val="TDC2"/>
                <w:tabs>
                  <w:tab w:val="right" w:leader="dot" w:pos="8828"/>
                </w:tabs>
                <w:rPr>
                  <w:rFonts w:eastAsiaTheme="minorEastAsia"/>
                  <w:noProof/>
                  <w:lang w:eastAsia="es-MX"/>
                </w:rPr>
              </w:pPr>
              <w:hyperlink w:anchor="_Toc73965270" w:history="1">
                <w:r w:rsidRPr="00AC24B8">
                  <w:rPr>
                    <w:rStyle w:val="Hipervnculo"/>
                    <w:noProof/>
                  </w:rPr>
                  <w:t>Bibliografía</w:t>
                </w:r>
                <w:r>
                  <w:rPr>
                    <w:noProof/>
                    <w:webHidden/>
                  </w:rPr>
                  <w:tab/>
                </w:r>
                <w:r>
                  <w:rPr>
                    <w:noProof/>
                    <w:webHidden/>
                  </w:rPr>
                  <w:fldChar w:fldCharType="begin"/>
                </w:r>
                <w:r>
                  <w:rPr>
                    <w:noProof/>
                    <w:webHidden/>
                  </w:rPr>
                  <w:instrText xml:space="preserve"> PAGEREF _Toc73965270 \h </w:instrText>
                </w:r>
                <w:r>
                  <w:rPr>
                    <w:noProof/>
                    <w:webHidden/>
                  </w:rPr>
                </w:r>
                <w:r>
                  <w:rPr>
                    <w:noProof/>
                    <w:webHidden/>
                  </w:rPr>
                  <w:fldChar w:fldCharType="separate"/>
                </w:r>
                <w:r>
                  <w:rPr>
                    <w:noProof/>
                    <w:webHidden/>
                  </w:rPr>
                  <w:t>17</w:t>
                </w:r>
                <w:r>
                  <w:rPr>
                    <w:noProof/>
                    <w:webHidden/>
                  </w:rPr>
                  <w:fldChar w:fldCharType="end"/>
                </w:r>
              </w:hyperlink>
            </w:p>
            <w:p w14:paraId="0A28E031" w14:textId="77777777" w:rsidR="005F78F2" w:rsidRDefault="005F78F2" w:rsidP="005F78F2">
              <w:r>
                <w:rPr>
                  <w:b/>
                  <w:bCs/>
                  <w:lang w:val="es-ES"/>
                </w:rPr>
                <w:fldChar w:fldCharType="end"/>
              </w:r>
            </w:p>
          </w:sdtContent>
        </w:sdt>
        <w:p w14:paraId="5D2D7FA8" w14:textId="77777777" w:rsidR="005F78F2" w:rsidRPr="002C4D03" w:rsidRDefault="005F78F2" w:rsidP="005F78F2">
          <w:pPr>
            <w:rPr>
              <w:rFonts w:ascii="Arial" w:hAnsi="Arial" w:cs="Arial"/>
            </w:rPr>
          </w:pPr>
        </w:p>
        <w:p w14:paraId="3587314A" w14:textId="77777777" w:rsidR="005F78F2" w:rsidRDefault="005F78F2" w:rsidP="005F78F2"/>
        <w:p w14:paraId="1E7AB4E2" w14:textId="77777777" w:rsidR="005F78F2" w:rsidRDefault="005F78F2" w:rsidP="005F78F2">
          <w:pPr>
            <w:rPr>
              <w:rFonts w:asciiTheme="majorHAnsi" w:eastAsiaTheme="majorEastAsia" w:hAnsiTheme="majorHAnsi" w:cstheme="majorBidi"/>
              <w:color w:val="2F5496" w:themeColor="accent1" w:themeShade="BF"/>
              <w:sz w:val="32"/>
              <w:szCs w:val="32"/>
            </w:rPr>
          </w:pPr>
        </w:p>
        <w:p w14:paraId="647A0323" w14:textId="77777777" w:rsidR="005F78F2" w:rsidRDefault="005F78F2" w:rsidP="005F78F2">
          <w:pPr>
            <w:rPr>
              <w:rFonts w:asciiTheme="majorHAnsi" w:eastAsiaTheme="majorEastAsia" w:hAnsiTheme="majorHAnsi" w:cstheme="majorBidi"/>
              <w:color w:val="2F5496" w:themeColor="accent1" w:themeShade="BF"/>
              <w:sz w:val="32"/>
              <w:szCs w:val="32"/>
            </w:rPr>
            <w:sectPr w:rsidR="005F78F2" w:rsidSect="00015D5E">
              <w:footerReference w:type="default" r:id="rId9"/>
              <w:footerReference w:type="first" r:id="rId10"/>
              <w:pgSz w:w="12240" w:h="15840" w:code="1"/>
              <w:pgMar w:top="1417" w:right="1701" w:bottom="1417" w:left="1701" w:header="708" w:footer="708" w:gutter="0"/>
              <w:pgNumType w:start="1"/>
              <w:cols w:space="708"/>
              <w:titlePg/>
              <w:docGrid w:linePitch="360"/>
            </w:sectPr>
          </w:pPr>
        </w:p>
        <w:p w14:paraId="37D74908" w14:textId="06C2C01B" w:rsidR="005F78F2" w:rsidRDefault="005F78F2" w:rsidP="005F78F2">
          <w:pPr>
            <w:pStyle w:val="Ttulo1"/>
          </w:pPr>
          <w:bookmarkStart w:id="1" w:name="_Toc73965261"/>
          <w:r>
            <w:lastRenderedPageBreak/>
            <w:t>Introducción</w:t>
          </w:r>
          <w:bookmarkEnd w:id="1"/>
        </w:p>
        <w:p w14:paraId="78508AF8" w14:textId="77777777" w:rsidR="005F78F2" w:rsidRPr="005F78F2" w:rsidRDefault="005F78F2" w:rsidP="005F78F2"/>
        <w:p w14:paraId="59198049" w14:textId="77777777" w:rsidR="005F78F2" w:rsidRDefault="005F78F2" w:rsidP="005F78F2">
          <w:pPr>
            <w:spacing w:line="360" w:lineRule="auto"/>
            <w:rPr>
              <w:rFonts w:ascii="Arial" w:hAnsi="Arial" w:cs="Arial"/>
            </w:rPr>
          </w:pPr>
          <w:r>
            <w:rPr>
              <w:rFonts w:ascii="Arial" w:hAnsi="Arial" w:cs="Arial"/>
            </w:rPr>
            <w:t>La cultura, las tradiciones o las costumbres han obstaculizado que la mujer salga de la burbuja en la que se le ha mantenido encerrada, burbuja llena de prejuicios y yugos impuestos por una sociedad androcentrista</w:t>
          </w:r>
          <w:r>
            <w:t>, que le ha quitado todo poder de decisión, p</w:t>
          </w:r>
          <w:r>
            <w:rPr>
              <w:rFonts w:ascii="Arial" w:hAnsi="Arial" w:cs="Arial"/>
            </w:rPr>
            <w:t>odemos identificar que esto tiene su origen desde el origen de la humanidad ya que desde el punto de vista de la religión al fundar el mundo se hizo al hombre y de una costilla de él se creó a la mujer, y al casarse ella debía dejar a su padre y a su madre para unirse a su esposo y convertirse en parte de él, es así que su vida se vio supeditada a la vida de su pareja, perdiendo su identidad, esto, en la vida cotidiana ha marcado un patriarcado donde en toda el mundo la mujer no tenía voz ni voto en las decisiones importantes de la vida familiar, social, económica y mucho menos política</w:t>
          </w:r>
        </w:p>
        <w:p w14:paraId="425B5C31" w14:textId="77777777" w:rsidR="005F78F2" w:rsidRDefault="005F78F2" w:rsidP="005F78F2">
          <w:pPr>
            <w:pStyle w:val="sangria"/>
            <w:shd w:val="clear" w:color="auto" w:fill="FFFFFF"/>
            <w:spacing w:line="360" w:lineRule="auto"/>
            <w:jc w:val="both"/>
            <w:rPr>
              <w:rFonts w:ascii="Arial" w:hAnsi="Arial" w:cs="Arial"/>
              <w:sz w:val="22"/>
              <w:szCs w:val="22"/>
            </w:rPr>
          </w:pPr>
          <w:r>
            <w:rPr>
              <w:rFonts w:ascii="Arial" w:hAnsi="Arial" w:cs="Arial"/>
              <w:sz w:val="22"/>
              <w:szCs w:val="22"/>
            </w:rPr>
            <w:t>La educación es indispensable para reducir la brecha de la desigualdad en todos los aspectos descritos, sin embargo, en el siglo XVIII la mujer no podía acceder a los mismos niveles educativos del hombre, pues ello implicaba sustraerse de las responsabilidades domésticas que tenía asignadas. Para el siglo XIX, Reinoso (2012) menciona que el papel de la alfabetización en la mujer era única y exclusivamente para desenvolverse de manera adecuada en sus quehaceres domésticos.</w:t>
          </w:r>
        </w:p>
        <w:p w14:paraId="45EC9E50" w14:textId="77777777" w:rsidR="005F78F2" w:rsidRDefault="005F78F2" w:rsidP="005F78F2">
          <w:pPr>
            <w:pStyle w:val="sangria"/>
            <w:shd w:val="clear" w:color="auto" w:fill="FFFFFF"/>
            <w:spacing w:line="360" w:lineRule="auto"/>
            <w:jc w:val="both"/>
            <w:rPr>
              <w:rFonts w:ascii="Arial" w:hAnsi="Arial" w:cs="Arial"/>
              <w:sz w:val="22"/>
              <w:szCs w:val="22"/>
            </w:rPr>
          </w:pPr>
          <w:r>
            <w:rPr>
              <w:rFonts w:ascii="Arial" w:hAnsi="Arial" w:cs="Arial"/>
              <w:sz w:val="22"/>
              <w:szCs w:val="22"/>
            </w:rPr>
            <w:t>En la actualidad, el aula de clases es un canal de transmisión de valores que permiten la inclusión, tolerancia y no discriminación en cuestiones tanto educativas como de convivencia diaria, y que, por lo tanto, son valores para abatir la discriminación de género. Pero en los hechos no siempre fueron así toda vez que la mujer pudo estudiar hasta 1910 y además las escuelas y el nivel de educación eran diferentes y para hombres que para mujeres</w:t>
          </w:r>
        </w:p>
        <w:p w14:paraId="21824D17" w14:textId="6AE25F66" w:rsidR="005F78F2" w:rsidRDefault="005F78F2" w:rsidP="005F78F2">
          <w:pPr>
            <w:spacing w:line="360" w:lineRule="auto"/>
          </w:pPr>
          <w:r>
            <w:rPr>
              <w:rFonts w:ascii="Arial" w:hAnsi="Arial" w:cs="Arial"/>
              <w:lang w:eastAsia="es-MX"/>
            </w:rPr>
            <w:lastRenderedPageBreak/>
            <w:t>Si hablamos del derecho al voto hasta 1947 pudo votar en elecciones municipales, pero hasta 1955 y más aún fue hasta el año de 1979 que fue electa la primera gobernadora estatal (de Colima), Griselda Álvarez.</w:t>
          </w:r>
          <w:r>
            <w:t xml:space="preserve">   </w:t>
          </w:r>
        </w:p>
        <w:p w14:paraId="5260E948" w14:textId="77777777" w:rsidR="005F78F2" w:rsidRDefault="005F78F2" w:rsidP="005F78F2">
          <w:pPr>
            <w:spacing w:line="360" w:lineRule="auto"/>
          </w:pPr>
        </w:p>
        <w:p w14:paraId="1ED41FA8" w14:textId="77777777" w:rsidR="005F78F2" w:rsidRDefault="005F78F2" w:rsidP="005F78F2">
          <w:pPr>
            <w:spacing w:line="360" w:lineRule="auto"/>
            <w:rPr>
              <w:rFonts w:ascii="Arial" w:hAnsi="Arial" w:cs="Arial"/>
            </w:rPr>
          </w:pPr>
          <w:r>
            <w:rPr>
              <w:rFonts w:ascii="Arial" w:hAnsi="Arial" w:cs="Arial"/>
              <w:lang w:eastAsia="es-MX"/>
            </w:rPr>
            <w:t xml:space="preserve">Como se describe la </w:t>
          </w:r>
          <w:r>
            <w:rPr>
              <w:rFonts w:ascii="Arial" w:hAnsi="Arial" w:cs="Arial"/>
            </w:rPr>
            <w:t>mujer ha luchado arduamente para disminuir estas diferencias, y toda esta lucha ha roto paradigmas del rol que juega la mujer en la vida de la sociedad, lo que ha generado como consecuencia una serie de agresiones al género femenino y que debemos monitorear para que si está en nuestras manos poder disminuir y de ser posible erradicarlas.</w:t>
          </w:r>
        </w:p>
        <w:p w14:paraId="4ACF41A1" w14:textId="77777777" w:rsidR="005F78F2" w:rsidRPr="000F57FC" w:rsidRDefault="005F78F2" w:rsidP="005F78F2">
          <w:pPr>
            <w:shd w:val="clear" w:color="auto" w:fill="FFFFFF"/>
            <w:spacing w:before="100" w:beforeAutospacing="1" w:after="100" w:afterAutospacing="1" w:line="360" w:lineRule="auto"/>
            <w:rPr>
              <w:rStyle w:val="Hipervnculo"/>
              <w:rFonts w:eastAsiaTheme="minorEastAsia"/>
              <w:color w:val="auto"/>
            </w:rPr>
          </w:pPr>
          <w:r>
            <w:rPr>
              <w:rFonts w:ascii="Arial" w:hAnsi="Arial" w:cs="Arial"/>
            </w:rPr>
            <w:t xml:space="preserve">Este trabajo presente la estadística de actos delictivos que son clara evidencia de violencia de género en el Estado de México en los últimos 5 años, y que solo representan los delitos denunciados, de los que existe evidencia documental, los datos se obtuvieron de </w:t>
          </w:r>
          <w:r>
            <w:rPr>
              <w:rFonts w:ascii="Arial" w:hAnsi="Arial" w:cs="Arial"/>
              <w:color w:val="000000"/>
              <w:lang w:eastAsia="es-MX"/>
            </w:rPr>
            <w:t xml:space="preserve">Secretariado Ejecutivo del Sistema Nacional de Seguridad Pública, link en </w:t>
          </w:r>
          <w:r>
            <w:rPr>
              <w:rFonts w:ascii="Arial" w:hAnsi="Arial" w:cs="Arial"/>
            </w:rPr>
            <w:t>Semáforo Delictivo en el Estado de México</w:t>
          </w:r>
          <w:r w:rsidRPr="000F57FC">
            <w:rPr>
              <w:rStyle w:val="Hipervnculo"/>
              <w:rFonts w:eastAsiaTheme="minorEastAsia"/>
              <w:color w:val="auto"/>
            </w:rPr>
            <w:t xml:space="preserve">: </w:t>
          </w:r>
          <w:r>
            <w:fldChar w:fldCharType="begin"/>
          </w:r>
          <w:r>
            <w:instrText xml:space="preserve"> HYPERLINK "http://www.semaforo.com.mx/" </w:instrText>
          </w:r>
          <w:r>
            <w:fldChar w:fldCharType="separate"/>
          </w:r>
          <w:r w:rsidRPr="000F57FC">
            <w:rPr>
              <w:rStyle w:val="Hipervnculo"/>
              <w:rFonts w:ascii="Arial" w:eastAsiaTheme="minorEastAsia" w:hAnsi="Arial" w:cs="Arial"/>
              <w:color w:val="auto"/>
            </w:rPr>
            <w:t>http://www.semaforo.com.mx/</w:t>
          </w:r>
          <w:r>
            <w:rPr>
              <w:rStyle w:val="Hipervnculo"/>
              <w:rFonts w:ascii="Arial" w:eastAsiaTheme="minorEastAsia" w:hAnsi="Arial" w:cs="Arial"/>
              <w:color w:val="auto"/>
              <w:u w:val="none"/>
            </w:rPr>
            <w:fldChar w:fldCharType="end"/>
          </w:r>
        </w:p>
        <w:p w14:paraId="0C158FEA" w14:textId="77777777" w:rsidR="005F78F2" w:rsidRDefault="005F78F2" w:rsidP="005F78F2">
          <w:pPr>
            <w:shd w:val="clear" w:color="auto" w:fill="FFFFFF"/>
            <w:spacing w:after="150" w:line="360" w:lineRule="auto"/>
            <w:rPr>
              <w:rFonts w:ascii="Arial" w:hAnsi="Arial" w:cs="Arial"/>
            </w:rPr>
          </w:pPr>
          <w:r>
            <w:rPr>
              <w:rFonts w:ascii="Arial" w:hAnsi="Arial" w:cs="Arial"/>
            </w:rPr>
            <w:t>Los datos se clasifican en semáforos:</w:t>
          </w:r>
        </w:p>
        <w:p w14:paraId="323EAFFE" w14:textId="77777777" w:rsidR="005F78F2" w:rsidRDefault="005F78F2" w:rsidP="005F78F2">
          <w:pPr>
            <w:numPr>
              <w:ilvl w:val="0"/>
              <w:numId w:val="6"/>
            </w:numPr>
            <w:shd w:val="clear" w:color="auto" w:fill="FFFFFF"/>
            <w:spacing w:before="100" w:beforeAutospacing="1" w:after="100" w:afterAutospacing="1" w:line="360" w:lineRule="auto"/>
            <w:ind w:left="1095"/>
            <w:jc w:val="left"/>
            <w:rPr>
              <w:rFonts w:ascii="Arial" w:hAnsi="Arial" w:cs="Arial"/>
            </w:rPr>
          </w:pPr>
          <w:r>
            <w:rPr>
              <w:rFonts w:ascii="Arial" w:hAnsi="Arial" w:cs="Arial"/>
            </w:rPr>
            <w:t>Rojo: Por arriba de la media histórica</w:t>
          </w:r>
        </w:p>
        <w:p w14:paraId="29F26EA7" w14:textId="77777777" w:rsidR="005F78F2" w:rsidRPr="000F57FC" w:rsidRDefault="005F78F2" w:rsidP="005F78F2">
          <w:pPr>
            <w:numPr>
              <w:ilvl w:val="0"/>
              <w:numId w:val="6"/>
            </w:numPr>
            <w:shd w:val="clear" w:color="auto" w:fill="FFFFFF"/>
            <w:spacing w:before="100" w:beforeAutospacing="1" w:after="100" w:afterAutospacing="1" w:line="360" w:lineRule="auto"/>
            <w:ind w:left="1095"/>
            <w:jc w:val="left"/>
            <w:rPr>
              <w:rFonts w:ascii="Arial" w:hAnsi="Arial" w:cs="Arial"/>
            </w:rPr>
          </w:pPr>
          <w:r w:rsidRPr="000F57FC">
            <w:rPr>
              <w:rFonts w:ascii="Arial" w:hAnsi="Arial" w:cs="Arial"/>
            </w:rPr>
            <w:t>Verde: Por debajo de la meta</w:t>
          </w:r>
        </w:p>
        <w:p w14:paraId="548BCC2A" w14:textId="77777777" w:rsidR="005F78F2" w:rsidRDefault="005F78F2" w:rsidP="005F78F2">
          <w:pPr>
            <w:numPr>
              <w:ilvl w:val="0"/>
              <w:numId w:val="6"/>
            </w:numPr>
            <w:shd w:val="clear" w:color="auto" w:fill="FFFFFF"/>
            <w:spacing w:before="100" w:beforeAutospacing="1" w:after="100" w:afterAutospacing="1" w:line="360" w:lineRule="auto"/>
            <w:ind w:left="1095"/>
            <w:jc w:val="left"/>
            <w:rPr>
              <w:rFonts w:ascii="Arial" w:hAnsi="Arial" w:cs="Arial"/>
            </w:rPr>
          </w:pPr>
          <w:r w:rsidRPr="000F57FC">
            <w:rPr>
              <w:rFonts w:ascii="Arial" w:hAnsi="Arial" w:cs="Arial"/>
            </w:rPr>
            <w:t>Amarillo: Entre la media y la meta.</w:t>
          </w:r>
        </w:p>
        <w:p w14:paraId="12245CC0" w14:textId="77777777" w:rsidR="005F78F2" w:rsidRPr="002D6166" w:rsidRDefault="005F78F2" w:rsidP="005F78F2">
          <w:pPr>
            <w:shd w:val="clear" w:color="auto" w:fill="FFFFFF"/>
            <w:spacing w:before="100" w:beforeAutospacing="1" w:after="100" w:afterAutospacing="1" w:line="360" w:lineRule="auto"/>
            <w:rPr>
              <w:rFonts w:ascii="Arial" w:hAnsi="Arial" w:cs="Arial"/>
            </w:rPr>
          </w:pPr>
          <w:r w:rsidRPr="002D6166">
            <w:rPr>
              <w:rFonts w:ascii="Arial" w:hAnsi="Arial" w:cs="Arial"/>
            </w:rPr>
            <w:t>Además, contiene la Media Histórica Mensual: 2011-2013 (últimos 3 años)</w:t>
          </w:r>
        </w:p>
        <w:p w14:paraId="1806DE09" w14:textId="77777777" w:rsidR="005F78F2" w:rsidRPr="000F57FC" w:rsidRDefault="005F78F2" w:rsidP="005F78F2">
          <w:pPr>
            <w:shd w:val="clear" w:color="auto" w:fill="FFFFFF"/>
            <w:spacing w:before="100" w:beforeAutospacing="1" w:after="100" w:afterAutospacing="1" w:line="360" w:lineRule="auto"/>
            <w:rPr>
              <w:rFonts w:ascii="Arial" w:hAnsi="Arial" w:cs="Arial"/>
            </w:rPr>
          </w:pPr>
          <w:r w:rsidRPr="000F57FC">
            <w:rPr>
              <w:rFonts w:ascii="Arial" w:hAnsi="Arial" w:cs="Arial"/>
            </w:rPr>
            <w:t>Meta de reducción: 25%</w:t>
          </w:r>
        </w:p>
        <w:p w14:paraId="5A80C028" w14:textId="77777777" w:rsidR="005F78F2" w:rsidRPr="000F57FC" w:rsidRDefault="005F78F2" w:rsidP="005F78F2">
          <w:pPr>
            <w:spacing w:line="360" w:lineRule="auto"/>
            <w:rPr>
              <w:rFonts w:ascii="Arial" w:hAnsi="Arial" w:cs="Arial"/>
            </w:rPr>
          </w:pPr>
          <w:r>
            <w:rPr>
              <w:rFonts w:ascii="Arial" w:hAnsi="Arial" w:cs="Arial"/>
            </w:rPr>
            <w:t xml:space="preserve">Además como segunda fuente se utilizan datos del  Centro Nacional de Información (CNI):con datos del Secretariado ejecutivo del sistema nacional de Seguridad Publica, </w:t>
          </w:r>
          <w:r>
            <w:lastRenderedPageBreak/>
            <w:fldChar w:fldCharType="begin"/>
          </w:r>
          <w:r>
            <w:instrText xml:space="preserve"> HYPERLINK "https://www.gob.mx/sesnsp/articulos/informacion-sobre-violencia-contra-las-mujeres-incidencia-delictiva-y-llamadas-de-emergencia-9-1-1-febrero-2019" </w:instrText>
          </w:r>
          <w:r>
            <w:fldChar w:fldCharType="separate"/>
          </w:r>
          <w:r w:rsidRPr="000F57FC">
            <w:rPr>
              <w:rStyle w:val="Hipervnculo"/>
              <w:rFonts w:ascii="Arial" w:eastAsiaTheme="minorEastAsia" w:hAnsi="Arial" w:cs="Arial"/>
              <w:color w:val="auto"/>
            </w:rPr>
            <w:t>https://www.gob.mx/sesnsp/articulos/informacion-sobre-violencia-contra-las-mujeres-incidencia-delictiva-y-llamadas-de-emergencia-9-1-1-febrero-2019</w:t>
          </w:r>
          <w:r>
            <w:rPr>
              <w:rStyle w:val="Hipervnculo"/>
              <w:rFonts w:ascii="Arial" w:eastAsiaTheme="minorEastAsia" w:hAnsi="Arial" w:cs="Arial"/>
              <w:color w:val="auto"/>
              <w:u w:val="none"/>
            </w:rPr>
            <w:fldChar w:fldCharType="end"/>
          </w:r>
          <w:r w:rsidRPr="000F57FC">
            <w:rPr>
              <w:rFonts w:ascii="Arial" w:hAnsi="Arial" w:cs="Arial"/>
            </w:rPr>
            <w:t xml:space="preserve"> </w:t>
          </w:r>
        </w:p>
        <w:p w14:paraId="1858A3E9" w14:textId="77777777" w:rsidR="005F78F2" w:rsidRDefault="005F78F2" w:rsidP="005F78F2">
          <w:pPr>
            <w:spacing w:line="360" w:lineRule="auto"/>
            <w:rPr>
              <w:rFonts w:ascii="Arial" w:hAnsi="Arial" w:cs="Arial"/>
            </w:rPr>
          </w:pPr>
          <w:r>
            <w:rPr>
              <w:rFonts w:ascii="Arial" w:hAnsi="Arial" w:cs="Arial"/>
            </w:rPr>
            <w:t>Donde contiene la siguiente información:</w:t>
          </w:r>
        </w:p>
        <w:p w14:paraId="1B94F245" w14:textId="77777777" w:rsidR="005F78F2" w:rsidRDefault="005F78F2" w:rsidP="005F78F2">
          <w:pPr>
            <w:spacing w:line="360" w:lineRule="auto"/>
            <w:rPr>
              <w:rFonts w:ascii="Arial" w:hAnsi="Arial" w:cs="Arial"/>
            </w:rPr>
          </w:pPr>
          <w:r>
            <w:rPr>
              <w:rFonts w:ascii="Arial" w:hAnsi="Arial" w:cs="Arial"/>
            </w:rPr>
            <w:t>1. Información de incidencia delictiva, que incluye feminicidio y víctimas mujeres de otros delitos, con base en las carpetas de investigación iniciadas ante el Ministerio Público en el Estado de México.</w:t>
          </w:r>
        </w:p>
        <w:p w14:paraId="3C1F05A0" w14:textId="77777777" w:rsidR="005F78F2" w:rsidRDefault="005F78F2" w:rsidP="005F78F2">
          <w:pPr>
            <w:spacing w:line="360" w:lineRule="auto"/>
            <w:rPr>
              <w:rFonts w:ascii="Arial" w:hAnsi="Arial" w:cs="Arial"/>
            </w:rPr>
          </w:pPr>
          <w:r>
            <w:rPr>
              <w:rFonts w:ascii="Arial" w:hAnsi="Arial" w:cs="Arial"/>
            </w:rPr>
            <w:t>2. Estadísticas de llamadas de emergencia al número único 9-1-1 relacionadas con incidentes de violencia contra las mujeres y que son registradas por los Centros de Atención de Llamadas de Emergencia en las entidades federativas.</w:t>
          </w:r>
        </w:p>
        <w:p w14:paraId="0D27ACAF" w14:textId="77777777" w:rsidR="005F78F2" w:rsidRDefault="005F78F2" w:rsidP="005F78F2">
          <w:pPr>
            <w:spacing w:line="360" w:lineRule="auto"/>
            <w:rPr>
              <w:rFonts w:ascii="Arial" w:hAnsi="Arial" w:cs="Arial"/>
            </w:rPr>
          </w:pPr>
          <w:r>
            <w:rPr>
              <w:rFonts w:ascii="Arial" w:hAnsi="Arial" w:cs="Arial"/>
            </w:rPr>
            <w:t xml:space="preserve">De esta información se elaboraron cuadros estadísticos dividiendo la información en: </w:t>
          </w:r>
        </w:p>
        <w:p w14:paraId="46187C15" w14:textId="77777777" w:rsidR="005F78F2" w:rsidRDefault="005F78F2" w:rsidP="005F78F2">
          <w:pPr>
            <w:shd w:val="clear" w:color="auto" w:fill="FFFFFF"/>
            <w:spacing w:after="100" w:afterAutospacing="1"/>
            <w:rPr>
              <w:rFonts w:ascii="Arial" w:hAnsi="Arial" w:cs="Arial"/>
              <w:color w:val="000000"/>
              <w:lang w:eastAsia="es-MX"/>
            </w:rPr>
          </w:pPr>
          <w:r>
            <w:rPr>
              <w:rFonts w:ascii="Arial" w:hAnsi="Arial" w:cs="Arial"/>
              <w:color w:val="000000"/>
              <w:lang w:eastAsia="es-MX"/>
            </w:rPr>
            <w:t>Delitos que afectan la Vida y la Integridad Familiar,</w:t>
          </w:r>
        </w:p>
        <w:p w14:paraId="345D088C" w14:textId="77777777" w:rsidR="005F78F2" w:rsidRDefault="005F78F2" w:rsidP="005F78F2">
          <w:pPr>
            <w:shd w:val="clear" w:color="auto" w:fill="FFFFFF"/>
            <w:spacing w:after="100" w:afterAutospacing="1"/>
            <w:rPr>
              <w:rFonts w:ascii="Arial" w:hAnsi="Arial" w:cs="Arial"/>
              <w:color w:val="000000"/>
              <w:lang w:eastAsia="es-MX"/>
            </w:rPr>
          </w:pPr>
          <w:r>
            <w:rPr>
              <w:rFonts w:ascii="Arial" w:hAnsi="Arial" w:cs="Arial"/>
              <w:color w:val="000000"/>
              <w:lang w:eastAsia="es-MX"/>
            </w:rPr>
            <w:t>Delitos que afectan la Libertad y la Seguridad Social y</w:t>
          </w:r>
        </w:p>
        <w:p w14:paraId="701DB14F" w14:textId="77777777" w:rsidR="005F78F2" w:rsidRDefault="005F78F2" w:rsidP="005F78F2">
          <w:pPr>
            <w:shd w:val="clear" w:color="auto" w:fill="FFFFFF"/>
            <w:spacing w:after="100" w:afterAutospacing="1"/>
            <w:rPr>
              <w:rFonts w:ascii="Arial" w:hAnsi="Arial" w:cs="Arial"/>
              <w:color w:val="000000"/>
              <w:lang w:eastAsia="es-MX"/>
            </w:rPr>
          </w:pPr>
          <w:r>
            <w:rPr>
              <w:rFonts w:ascii="Arial" w:hAnsi="Arial" w:cs="Arial"/>
              <w:color w:val="000000"/>
              <w:lang w:eastAsia="es-MX"/>
            </w:rPr>
            <w:t>Delitos que afectan a la familia.</w:t>
          </w:r>
        </w:p>
        <w:p w14:paraId="3E28045B" w14:textId="77777777" w:rsidR="005F78F2" w:rsidRDefault="005F78F2" w:rsidP="005F78F2">
          <w:pPr>
            <w:shd w:val="clear" w:color="auto" w:fill="FFFFFF"/>
            <w:spacing w:before="100" w:beforeAutospacing="1" w:after="100" w:afterAutospacing="1" w:line="360" w:lineRule="auto"/>
            <w:rPr>
              <w:rFonts w:asciiTheme="majorHAnsi" w:eastAsiaTheme="majorEastAsia" w:hAnsiTheme="majorHAnsi" w:cstheme="majorBidi"/>
              <w:color w:val="2F5496" w:themeColor="accent1" w:themeShade="BF"/>
              <w:sz w:val="32"/>
              <w:szCs w:val="32"/>
            </w:rPr>
          </w:pPr>
          <w:r>
            <w:rPr>
              <w:rFonts w:ascii="Arial" w:hAnsi="Arial" w:cs="Arial"/>
              <w:color w:val="000000"/>
              <w:lang w:eastAsia="es-MX"/>
            </w:rPr>
            <w:t>Dichas estadísticas contemplan 5 años.</w:t>
          </w:r>
        </w:p>
      </w:sdtContent>
    </w:sdt>
    <w:p w14:paraId="203BFD30" w14:textId="77777777" w:rsidR="005F78F2" w:rsidRDefault="005F78F2" w:rsidP="005F78F2">
      <w:pPr>
        <w:pStyle w:val="Ttulo1"/>
      </w:pPr>
      <w:bookmarkStart w:id="2" w:name="_Toc73965262"/>
      <w:r w:rsidRPr="00AF76E5">
        <w:t>Violencia de Genero</w:t>
      </w:r>
      <w:bookmarkEnd w:id="2"/>
    </w:p>
    <w:p w14:paraId="386CE405" w14:textId="77777777" w:rsidR="005F78F2" w:rsidRPr="00C67FB4" w:rsidRDefault="005F78F2" w:rsidP="005F78F2"/>
    <w:p w14:paraId="44745587" w14:textId="77777777" w:rsidR="005F78F2" w:rsidRPr="003641B8" w:rsidRDefault="005F78F2" w:rsidP="005F78F2">
      <w:pPr>
        <w:rPr>
          <w:rFonts w:ascii="Arial" w:hAnsi="Arial" w:cs="Arial"/>
        </w:rPr>
      </w:pPr>
      <w:r w:rsidRPr="003641B8">
        <w:rPr>
          <w:rFonts w:ascii="Arial" w:hAnsi="Arial" w:cs="Arial"/>
        </w:rPr>
        <w:t>En el Estado de México se presenta un semáforo delictivo de los principales delitos identifica el delito, la media nacional y la meta que se pretende lograr en el verde es aceptable, el amarillo es un foco te atención y el rojo representa un problema al que hay que poner atención en el caso de la violencia de genero se identifican los delitos de Feminicidio, Violación y Violencia Familia.</w:t>
      </w:r>
    </w:p>
    <w:p w14:paraId="3E020159" w14:textId="77777777" w:rsidR="005F78F2" w:rsidRDefault="005F78F2" w:rsidP="005F78F2">
      <w:r>
        <w:rPr>
          <w:noProof/>
          <w:lang w:eastAsia="es-MX"/>
        </w:rPr>
        <w:lastRenderedPageBreak/>
        <w:drawing>
          <wp:inline distT="0" distB="0" distL="0" distR="0" wp14:anchorId="519EBE44" wp14:editId="51F60680">
            <wp:extent cx="5543550" cy="2295525"/>
            <wp:effectExtent l="0" t="0" r="0" b="9525"/>
            <wp:docPr id="1" name="Gráfico 1">
              <a:extLst xmlns:a="http://schemas.openxmlformats.org/drawingml/2006/main">
                <a:ext uri="{FF2B5EF4-FFF2-40B4-BE49-F238E27FC236}">
                  <a16:creationId xmlns:a16="http://schemas.microsoft.com/office/drawing/2014/main" id="{880F85C6-7837-44DB-B192-E00A21E2C4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DFA7CFC" w14:textId="77777777" w:rsidR="005F78F2" w:rsidRPr="00CE3E50" w:rsidRDefault="005F78F2" w:rsidP="005F78F2">
      <w:pPr>
        <w:rPr>
          <w:i/>
          <w:sz w:val="14"/>
        </w:rPr>
      </w:pPr>
      <w:r w:rsidRPr="00CE3E50">
        <w:rPr>
          <w:i/>
          <w:sz w:val="14"/>
        </w:rPr>
        <w:t>Elaboración propia con datos de semáforo delictivo http://edomex.semaforo.com.mx/Semaforo/Incidencia</w:t>
      </w:r>
    </w:p>
    <w:p w14:paraId="3D99BE97" w14:textId="77777777" w:rsidR="005F78F2" w:rsidRPr="000C72CC" w:rsidRDefault="005F78F2" w:rsidP="005F78F2">
      <w:pPr>
        <w:rPr>
          <w:rFonts w:ascii="Arial" w:hAnsi="Arial" w:cs="Arial"/>
        </w:rPr>
      </w:pPr>
      <w:r w:rsidRPr="000C72CC">
        <w:rPr>
          <w:rFonts w:ascii="Arial" w:hAnsi="Arial" w:cs="Arial"/>
        </w:rPr>
        <w:t xml:space="preserve">Como se puede observar la gráfica muestra que los delitos contra la mujer se incrementaron de 2020 a 2021 el feminicidio incremento el 13%, las Violaciones se incrementaron 37% pero la Violencia Familiar a consecuencia principalmente de la pandemia de COVID 19 incremento 109%, lo que refleja un grave problema en el que es necesario trabajar. </w:t>
      </w:r>
    </w:p>
    <w:p w14:paraId="4E318830" w14:textId="77777777" w:rsidR="005F78F2" w:rsidRDefault="005F78F2" w:rsidP="005F78F2">
      <w:pPr>
        <w:pStyle w:val="Ttulo2"/>
      </w:pPr>
      <w:bookmarkStart w:id="3" w:name="_Toc73965263"/>
      <w:r w:rsidRPr="00CE3E50">
        <w:t>Feminicidios en el Estado de México</w:t>
      </w:r>
      <w:bookmarkEnd w:id="3"/>
    </w:p>
    <w:p w14:paraId="5D427167" w14:textId="77777777" w:rsidR="005F78F2" w:rsidRDefault="005F78F2" w:rsidP="005F78F2">
      <w:pPr>
        <w:rPr>
          <w:rFonts w:ascii="Arial" w:hAnsi="Arial" w:cs="Arial"/>
        </w:rPr>
      </w:pPr>
    </w:p>
    <w:p w14:paraId="59055FB2" w14:textId="77777777" w:rsidR="005F78F2" w:rsidRPr="000C72CC" w:rsidRDefault="005F78F2" w:rsidP="005F78F2">
      <w:pPr>
        <w:rPr>
          <w:rFonts w:ascii="Arial" w:hAnsi="Arial" w:cs="Arial"/>
        </w:rPr>
      </w:pPr>
      <w:r w:rsidRPr="000C72CC">
        <w:rPr>
          <w:rFonts w:ascii="Arial" w:hAnsi="Arial" w:cs="Arial"/>
        </w:rPr>
        <w:t>En la siguiente tabla se muestran los delitos cometidos de enero a marzo del año en curso de modo comparativo con el año 2020, así como, la media nacional y la meta que se pretende lograr así mismo, se muestran los municipios donde se cometieron los delitos, dicha información se puede consultar en: http://www.semaforo.com.mx/</w:t>
      </w:r>
    </w:p>
    <w:tbl>
      <w:tblPr>
        <w:tblW w:w="7805" w:type="dxa"/>
        <w:tblInd w:w="80" w:type="dxa"/>
        <w:tblCellMar>
          <w:left w:w="70" w:type="dxa"/>
          <w:right w:w="70" w:type="dxa"/>
        </w:tblCellMar>
        <w:tblLook w:val="04A0" w:firstRow="1" w:lastRow="0" w:firstColumn="1" w:lastColumn="0" w:noHBand="0" w:noVBand="1"/>
      </w:tblPr>
      <w:tblGrid>
        <w:gridCol w:w="2661"/>
        <w:gridCol w:w="1204"/>
        <w:gridCol w:w="1204"/>
        <w:gridCol w:w="1483"/>
        <w:gridCol w:w="1253"/>
      </w:tblGrid>
      <w:tr w:rsidR="005F78F2" w:rsidRPr="00AF246E" w14:paraId="179A1EEC" w14:textId="77777777" w:rsidTr="00EB5C8F">
        <w:trPr>
          <w:trHeight w:val="451"/>
        </w:trPr>
        <w:tc>
          <w:tcPr>
            <w:tcW w:w="7805" w:type="dxa"/>
            <w:gridSpan w:val="5"/>
            <w:tcBorders>
              <w:top w:val="single" w:sz="4" w:space="0" w:color="auto"/>
              <w:left w:val="single" w:sz="4" w:space="0" w:color="auto"/>
              <w:bottom w:val="nil"/>
              <w:right w:val="single" w:sz="4" w:space="0" w:color="auto"/>
            </w:tcBorders>
            <w:shd w:val="clear" w:color="000000" w:fill="DD7FCB"/>
            <w:noWrap/>
            <w:vAlign w:val="bottom"/>
            <w:hideMark/>
          </w:tcPr>
          <w:p w14:paraId="3E35235B" w14:textId="77777777" w:rsidR="005F78F2" w:rsidRPr="00AF246E" w:rsidRDefault="005F78F2" w:rsidP="00EB5C8F">
            <w:pPr>
              <w:rPr>
                <w:rFonts w:ascii="Calibri" w:hAnsi="Calibri" w:cs="Calibri"/>
                <w:color w:val="000000"/>
                <w:lang w:eastAsia="es-MX"/>
              </w:rPr>
            </w:pPr>
            <w:r w:rsidRPr="00AF246E">
              <w:rPr>
                <w:rFonts w:ascii="Calibri" w:hAnsi="Calibri" w:cs="Calibri"/>
                <w:color w:val="000000"/>
                <w:lang w:eastAsia="es-MX"/>
              </w:rPr>
              <w:t>Feminicidios</w:t>
            </w:r>
          </w:p>
        </w:tc>
      </w:tr>
      <w:tr w:rsidR="005F78F2" w:rsidRPr="00AF246E" w14:paraId="63D8CE75" w14:textId="77777777" w:rsidTr="00EB5C8F">
        <w:trPr>
          <w:trHeight w:val="341"/>
        </w:trPr>
        <w:tc>
          <w:tcPr>
            <w:tcW w:w="2661" w:type="dxa"/>
            <w:tcBorders>
              <w:top w:val="nil"/>
              <w:left w:val="single" w:sz="4" w:space="0" w:color="auto"/>
              <w:bottom w:val="nil"/>
              <w:right w:val="nil"/>
            </w:tcBorders>
            <w:shd w:val="clear" w:color="000000" w:fill="DD7FCB"/>
            <w:noWrap/>
            <w:vAlign w:val="bottom"/>
            <w:hideMark/>
          </w:tcPr>
          <w:p w14:paraId="0EA0F471" w14:textId="77777777" w:rsidR="005F78F2" w:rsidRPr="00AF246E" w:rsidRDefault="005F78F2" w:rsidP="00EB5C8F">
            <w:pPr>
              <w:rPr>
                <w:rFonts w:ascii="Calibri" w:hAnsi="Calibri" w:cs="Calibri"/>
                <w:color w:val="000000"/>
                <w:lang w:eastAsia="es-MX"/>
              </w:rPr>
            </w:pPr>
            <w:r w:rsidRPr="00AF246E">
              <w:rPr>
                <w:rFonts w:ascii="Calibri" w:hAnsi="Calibri" w:cs="Calibri"/>
                <w:color w:val="000000"/>
                <w:lang w:eastAsia="es-MX"/>
              </w:rPr>
              <w:t> </w:t>
            </w:r>
          </w:p>
        </w:tc>
        <w:tc>
          <w:tcPr>
            <w:tcW w:w="1204" w:type="dxa"/>
            <w:tcBorders>
              <w:top w:val="nil"/>
              <w:left w:val="nil"/>
              <w:bottom w:val="nil"/>
              <w:right w:val="nil"/>
            </w:tcBorders>
            <w:shd w:val="clear" w:color="000000" w:fill="DD7FCB"/>
            <w:noWrap/>
            <w:vAlign w:val="bottom"/>
            <w:hideMark/>
          </w:tcPr>
          <w:p w14:paraId="4FCE4913" w14:textId="77777777" w:rsidR="005F78F2" w:rsidRPr="00AF246E" w:rsidRDefault="005F78F2" w:rsidP="00EB5C8F">
            <w:pPr>
              <w:rPr>
                <w:rFonts w:ascii="Calibri" w:hAnsi="Calibri" w:cs="Calibri"/>
                <w:color w:val="000000"/>
                <w:lang w:eastAsia="es-MX"/>
              </w:rPr>
            </w:pPr>
            <w:r w:rsidRPr="00AF246E">
              <w:rPr>
                <w:rFonts w:ascii="Calibri" w:hAnsi="Calibri" w:cs="Calibri"/>
                <w:color w:val="000000"/>
                <w:lang w:eastAsia="es-MX"/>
              </w:rPr>
              <w:t>2020</w:t>
            </w:r>
          </w:p>
        </w:tc>
        <w:tc>
          <w:tcPr>
            <w:tcW w:w="1204" w:type="dxa"/>
            <w:tcBorders>
              <w:top w:val="nil"/>
              <w:left w:val="nil"/>
              <w:bottom w:val="nil"/>
              <w:right w:val="nil"/>
            </w:tcBorders>
            <w:shd w:val="clear" w:color="000000" w:fill="DD7FCB"/>
            <w:noWrap/>
            <w:vAlign w:val="bottom"/>
            <w:hideMark/>
          </w:tcPr>
          <w:p w14:paraId="37D63652" w14:textId="77777777" w:rsidR="005F78F2" w:rsidRPr="00AF246E" w:rsidRDefault="005F78F2" w:rsidP="00EB5C8F">
            <w:pPr>
              <w:rPr>
                <w:rFonts w:ascii="Calibri" w:hAnsi="Calibri" w:cs="Calibri"/>
                <w:color w:val="000000"/>
                <w:lang w:eastAsia="es-MX"/>
              </w:rPr>
            </w:pPr>
            <w:r w:rsidRPr="00AF246E">
              <w:rPr>
                <w:rFonts w:ascii="Calibri" w:hAnsi="Calibri" w:cs="Calibri"/>
                <w:color w:val="000000"/>
                <w:lang w:eastAsia="es-MX"/>
              </w:rPr>
              <w:t>2021</w:t>
            </w:r>
          </w:p>
        </w:tc>
        <w:tc>
          <w:tcPr>
            <w:tcW w:w="1483" w:type="dxa"/>
            <w:tcBorders>
              <w:top w:val="nil"/>
              <w:left w:val="nil"/>
              <w:bottom w:val="nil"/>
              <w:right w:val="nil"/>
            </w:tcBorders>
            <w:shd w:val="clear" w:color="000000" w:fill="DD7FCB"/>
            <w:noWrap/>
            <w:vAlign w:val="bottom"/>
            <w:hideMark/>
          </w:tcPr>
          <w:p w14:paraId="2FEEA827" w14:textId="77777777" w:rsidR="005F78F2" w:rsidRPr="00AF246E" w:rsidRDefault="005F78F2" w:rsidP="00EB5C8F">
            <w:pPr>
              <w:rPr>
                <w:rFonts w:ascii="Calibri" w:hAnsi="Calibri" w:cs="Calibri"/>
                <w:color w:val="000000"/>
                <w:lang w:eastAsia="es-MX"/>
              </w:rPr>
            </w:pPr>
            <w:r w:rsidRPr="00AF246E">
              <w:rPr>
                <w:rFonts w:ascii="Calibri" w:hAnsi="Calibri" w:cs="Calibri"/>
                <w:color w:val="000000"/>
                <w:lang w:eastAsia="es-MX"/>
              </w:rPr>
              <w:t>media</w:t>
            </w:r>
          </w:p>
        </w:tc>
        <w:tc>
          <w:tcPr>
            <w:tcW w:w="1253" w:type="dxa"/>
            <w:tcBorders>
              <w:top w:val="nil"/>
              <w:left w:val="nil"/>
              <w:bottom w:val="nil"/>
              <w:right w:val="single" w:sz="4" w:space="0" w:color="auto"/>
            </w:tcBorders>
            <w:shd w:val="clear" w:color="000000" w:fill="DD7FCB"/>
            <w:noWrap/>
            <w:vAlign w:val="bottom"/>
            <w:hideMark/>
          </w:tcPr>
          <w:p w14:paraId="71B5BB21" w14:textId="77777777" w:rsidR="005F78F2" w:rsidRPr="00AF246E" w:rsidRDefault="005F78F2" w:rsidP="00EB5C8F">
            <w:pPr>
              <w:rPr>
                <w:rFonts w:ascii="Calibri" w:hAnsi="Calibri" w:cs="Calibri"/>
                <w:color w:val="000000"/>
                <w:lang w:eastAsia="es-MX"/>
              </w:rPr>
            </w:pPr>
            <w:r w:rsidRPr="00AF246E">
              <w:rPr>
                <w:rFonts w:ascii="Calibri" w:hAnsi="Calibri" w:cs="Calibri"/>
                <w:color w:val="000000"/>
                <w:lang w:eastAsia="es-MX"/>
              </w:rPr>
              <w:t>meta</w:t>
            </w:r>
          </w:p>
        </w:tc>
      </w:tr>
      <w:tr w:rsidR="005F78F2" w:rsidRPr="00AF246E" w14:paraId="43907253" w14:textId="77777777" w:rsidTr="00EB5C8F">
        <w:trPr>
          <w:trHeight w:val="795"/>
        </w:trPr>
        <w:tc>
          <w:tcPr>
            <w:tcW w:w="2661" w:type="dxa"/>
            <w:tcBorders>
              <w:top w:val="nil"/>
              <w:left w:val="single" w:sz="4" w:space="0" w:color="auto"/>
              <w:bottom w:val="nil"/>
              <w:right w:val="nil"/>
            </w:tcBorders>
            <w:shd w:val="clear" w:color="000000" w:fill="DD7FCB"/>
            <w:noWrap/>
            <w:vAlign w:val="bottom"/>
            <w:hideMark/>
          </w:tcPr>
          <w:p w14:paraId="0F7546E2" w14:textId="77777777" w:rsidR="005F78F2" w:rsidRPr="00AF246E" w:rsidRDefault="005F78F2" w:rsidP="00EB5C8F">
            <w:pPr>
              <w:rPr>
                <w:rFonts w:ascii="Calibri" w:hAnsi="Calibri" w:cs="Calibri"/>
                <w:color w:val="000000"/>
                <w:lang w:eastAsia="es-MX"/>
              </w:rPr>
            </w:pPr>
            <w:r w:rsidRPr="00AF246E">
              <w:rPr>
                <w:rFonts w:ascii="Calibri" w:hAnsi="Calibri" w:cs="Calibri"/>
                <w:color w:val="000000"/>
                <w:lang w:eastAsia="es-MX"/>
              </w:rPr>
              <w:t>enero</w:t>
            </w:r>
          </w:p>
        </w:tc>
        <w:tc>
          <w:tcPr>
            <w:tcW w:w="1204" w:type="dxa"/>
            <w:tcBorders>
              <w:top w:val="nil"/>
              <w:left w:val="nil"/>
              <w:bottom w:val="nil"/>
              <w:right w:val="nil"/>
            </w:tcBorders>
            <w:shd w:val="clear" w:color="000000" w:fill="DD7FCB"/>
            <w:noWrap/>
            <w:vAlign w:val="bottom"/>
            <w:hideMark/>
          </w:tcPr>
          <w:p w14:paraId="212D008E" w14:textId="77777777" w:rsidR="005F78F2" w:rsidRPr="00AF246E" w:rsidRDefault="005F78F2" w:rsidP="00EB5C8F">
            <w:pPr>
              <w:rPr>
                <w:rFonts w:ascii="Calibri" w:hAnsi="Calibri" w:cs="Calibri"/>
                <w:color w:val="000000"/>
                <w:lang w:eastAsia="es-MX"/>
              </w:rPr>
            </w:pPr>
            <w:r w:rsidRPr="00AF246E">
              <w:rPr>
                <w:rFonts w:ascii="Calibri" w:hAnsi="Calibri" w:cs="Calibri"/>
                <w:color w:val="000000"/>
                <w:lang w:eastAsia="es-MX"/>
              </w:rPr>
              <w:t>5</w:t>
            </w:r>
          </w:p>
        </w:tc>
        <w:tc>
          <w:tcPr>
            <w:tcW w:w="1204" w:type="dxa"/>
            <w:tcBorders>
              <w:top w:val="nil"/>
              <w:left w:val="nil"/>
              <w:bottom w:val="nil"/>
              <w:right w:val="nil"/>
            </w:tcBorders>
            <w:shd w:val="clear" w:color="000000" w:fill="DD7FCB"/>
            <w:noWrap/>
            <w:vAlign w:val="bottom"/>
            <w:hideMark/>
          </w:tcPr>
          <w:p w14:paraId="567B00C1" w14:textId="77777777" w:rsidR="005F78F2" w:rsidRPr="00AF246E" w:rsidRDefault="005F78F2" w:rsidP="00EB5C8F">
            <w:pPr>
              <w:rPr>
                <w:rFonts w:ascii="Calibri" w:hAnsi="Calibri" w:cs="Calibri"/>
                <w:color w:val="000000"/>
                <w:lang w:eastAsia="es-MX"/>
              </w:rPr>
            </w:pPr>
            <w:r w:rsidRPr="00AF246E">
              <w:rPr>
                <w:rFonts w:ascii="Calibri" w:hAnsi="Calibri" w:cs="Calibri"/>
                <w:color w:val="000000"/>
                <w:lang w:eastAsia="es-MX"/>
              </w:rPr>
              <w:t>11</w:t>
            </w:r>
          </w:p>
        </w:tc>
        <w:tc>
          <w:tcPr>
            <w:tcW w:w="1483" w:type="dxa"/>
            <w:tcBorders>
              <w:top w:val="nil"/>
              <w:left w:val="nil"/>
              <w:bottom w:val="nil"/>
              <w:right w:val="nil"/>
            </w:tcBorders>
            <w:shd w:val="clear" w:color="000000" w:fill="DD7FCB"/>
            <w:noWrap/>
            <w:vAlign w:val="bottom"/>
            <w:hideMark/>
          </w:tcPr>
          <w:p w14:paraId="47D8DCA8" w14:textId="77777777" w:rsidR="005F78F2" w:rsidRPr="00AF246E" w:rsidRDefault="005F78F2" w:rsidP="00EB5C8F">
            <w:pPr>
              <w:rPr>
                <w:rFonts w:ascii="Calibri" w:hAnsi="Calibri" w:cs="Calibri"/>
                <w:color w:val="000000"/>
                <w:lang w:eastAsia="es-MX"/>
              </w:rPr>
            </w:pPr>
            <w:r w:rsidRPr="00AF246E">
              <w:rPr>
                <w:rFonts w:ascii="Calibri" w:hAnsi="Calibri" w:cs="Calibri"/>
                <w:color w:val="000000"/>
                <w:lang w:eastAsia="es-MX"/>
              </w:rPr>
              <w:t>11</w:t>
            </w:r>
          </w:p>
        </w:tc>
        <w:tc>
          <w:tcPr>
            <w:tcW w:w="1253" w:type="dxa"/>
            <w:tcBorders>
              <w:top w:val="nil"/>
              <w:left w:val="nil"/>
              <w:bottom w:val="nil"/>
              <w:right w:val="single" w:sz="4" w:space="0" w:color="auto"/>
            </w:tcBorders>
            <w:shd w:val="clear" w:color="000000" w:fill="DD7FCB"/>
            <w:noWrap/>
            <w:vAlign w:val="bottom"/>
            <w:hideMark/>
          </w:tcPr>
          <w:p w14:paraId="6595EC20" w14:textId="77777777" w:rsidR="005F78F2" w:rsidRPr="00AF246E" w:rsidRDefault="005F78F2" w:rsidP="00EB5C8F">
            <w:pPr>
              <w:rPr>
                <w:rFonts w:ascii="Calibri" w:hAnsi="Calibri" w:cs="Calibri"/>
                <w:color w:val="000000"/>
                <w:lang w:eastAsia="es-MX"/>
              </w:rPr>
            </w:pPr>
            <w:r w:rsidRPr="00AF246E">
              <w:rPr>
                <w:rFonts w:ascii="Calibri" w:hAnsi="Calibri" w:cs="Calibri"/>
                <w:color w:val="000000"/>
                <w:lang w:eastAsia="es-MX"/>
              </w:rPr>
              <w:t>8</w:t>
            </w:r>
          </w:p>
        </w:tc>
      </w:tr>
      <w:tr w:rsidR="005F78F2" w:rsidRPr="00AF246E" w14:paraId="26738983" w14:textId="77777777" w:rsidTr="00EB5C8F">
        <w:trPr>
          <w:trHeight w:val="580"/>
        </w:trPr>
        <w:tc>
          <w:tcPr>
            <w:tcW w:w="2661" w:type="dxa"/>
            <w:tcBorders>
              <w:top w:val="nil"/>
              <w:left w:val="single" w:sz="4" w:space="0" w:color="auto"/>
              <w:bottom w:val="nil"/>
              <w:right w:val="nil"/>
            </w:tcBorders>
            <w:shd w:val="clear" w:color="000000" w:fill="DD7FCB"/>
            <w:noWrap/>
            <w:vAlign w:val="bottom"/>
            <w:hideMark/>
          </w:tcPr>
          <w:p w14:paraId="177EA6CF" w14:textId="77777777" w:rsidR="005F78F2" w:rsidRPr="00AF246E" w:rsidRDefault="005F78F2" w:rsidP="00EB5C8F">
            <w:pPr>
              <w:rPr>
                <w:rFonts w:ascii="Calibri" w:hAnsi="Calibri" w:cs="Calibri"/>
                <w:color w:val="000000"/>
                <w:lang w:eastAsia="es-MX"/>
              </w:rPr>
            </w:pPr>
            <w:r w:rsidRPr="00AF246E">
              <w:rPr>
                <w:rFonts w:ascii="Calibri" w:hAnsi="Calibri" w:cs="Calibri"/>
                <w:color w:val="000000"/>
                <w:lang w:eastAsia="es-MX"/>
              </w:rPr>
              <w:t>febrero</w:t>
            </w:r>
          </w:p>
        </w:tc>
        <w:tc>
          <w:tcPr>
            <w:tcW w:w="1204" w:type="dxa"/>
            <w:tcBorders>
              <w:top w:val="nil"/>
              <w:left w:val="nil"/>
              <w:bottom w:val="nil"/>
              <w:right w:val="nil"/>
            </w:tcBorders>
            <w:shd w:val="clear" w:color="000000" w:fill="DD7FCB"/>
            <w:noWrap/>
            <w:vAlign w:val="bottom"/>
            <w:hideMark/>
          </w:tcPr>
          <w:p w14:paraId="70D1FFB4" w14:textId="77777777" w:rsidR="005F78F2" w:rsidRPr="00AF246E" w:rsidRDefault="005F78F2" w:rsidP="00EB5C8F">
            <w:pPr>
              <w:rPr>
                <w:rFonts w:ascii="Calibri" w:hAnsi="Calibri" w:cs="Calibri"/>
                <w:color w:val="000000"/>
                <w:lang w:eastAsia="es-MX"/>
              </w:rPr>
            </w:pPr>
            <w:r w:rsidRPr="00AF246E">
              <w:rPr>
                <w:rFonts w:ascii="Calibri" w:hAnsi="Calibri" w:cs="Calibri"/>
                <w:color w:val="000000"/>
                <w:lang w:eastAsia="es-MX"/>
              </w:rPr>
              <w:t>14</w:t>
            </w:r>
          </w:p>
        </w:tc>
        <w:tc>
          <w:tcPr>
            <w:tcW w:w="1204" w:type="dxa"/>
            <w:tcBorders>
              <w:top w:val="nil"/>
              <w:left w:val="nil"/>
              <w:bottom w:val="nil"/>
              <w:right w:val="nil"/>
            </w:tcBorders>
            <w:shd w:val="clear" w:color="000000" w:fill="DD7FCB"/>
            <w:noWrap/>
            <w:vAlign w:val="bottom"/>
            <w:hideMark/>
          </w:tcPr>
          <w:p w14:paraId="434B988C" w14:textId="77777777" w:rsidR="005F78F2" w:rsidRPr="00AF246E" w:rsidRDefault="005F78F2" w:rsidP="00EB5C8F">
            <w:pPr>
              <w:rPr>
                <w:rFonts w:ascii="Calibri" w:hAnsi="Calibri" w:cs="Calibri"/>
                <w:color w:val="000000"/>
                <w:lang w:eastAsia="es-MX"/>
              </w:rPr>
            </w:pPr>
            <w:r w:rsidRPr="00AF246E">
              <w:rPr>
                <w:rFonts w:ascii="Calibri" w:hAnsi="Calibri" w:cs="Calibri"/>
                <w:color w:val="000000"/>
                <w:lang w:eastAsia="es-MX"/>
              </w:rPr>
              <w:t>14</w:t>
            </w:r>
          </w:p>
        </w:tc>
        <w:tc>
          <w:tcPr>
            <w:tcW w:w="1483" w:type="dxa"/>
            <w:tcBorders>
              <w:top w:val="nil"/>
              <w:left w:val="nil"/>
              <w:bottom w:val="nil"/>
              <w:right w:val="nil"/>
            </w:tcBorders>
            <w:shd w:val="clear" w:color="000000" w:fill="DD7FCB"/>
            <w:noWrap/>
            <w:vAlign w:val="bottom"/>
            <w:hideMark/>
          </w:tcPr>
          <w:p w14:paraId="46280BF3" w14:textId="77777777" w:rsidR="005F78F2" w:rsidRPr="00AF246E" w:rsidRDefault="005F78F2" w:rsidP="00EB5C8F">
            <w:pPr>
              <w:rPr>
                <w:rFonts w:ascii="Calibri" w:hAnsi="Calibri" w:cs="Calibri"/>
                <w:color w:val="000000"/>
                <w:lang w:eastAsia="es-MX"/>
              </w:rPr>
            </w:pPr>
            <w:r w:rsidRPr="00AF246E">
              <w:rPr>
                <w:rFonts w:ascii="Calibri" w:hAnsi="Calibri" w:cs="Calibri"/>
                <w:color w:val="000000"/>
                <w:lang w:eastAsia="es-MX"/>
              </w:rPr>
              <w:t>11</w:t>
            </w:r>
          </w:p>
        </w:tc>
        <w:tc>
          <w:tcPr>
            <w:tcW w:w="1253" w:type="dxa"/>
            <w:tcBorders>
              <w:top w:val="nil"/>
              <w:left w:val="nil"/>
              <w:bottom w:val="nil"/>
              <w:right w:val="single" w:sz="4" w:space="0" w:color="auto"/>
            </w:tcBorders>
            <w:shd w:val="clear" w:color="000000" w:fill="DD7FCB"/>
            <w:noWrap/>
            <w:vAlign w:val="bottom"/>
            <w:hideMark/>
          </w:tcPr>
          <w:p w14:paraId="095F41FF" w14:textId="77777777" w:rsidR="005F78F2" w:rsidRPr="00AF246E" w:rsidRDefault="005F78F2" w:rsidP="00EB5C8F">
            <w:pPr>
              <w:rPr>
                <w:rFonts w:ascii="Calibri" w:hAnsi="Calibri" w:cs="Calibri"/>
                <w:color w:val="000000"/>
                <w:lang w:eastAsia="es-MX"/>
              </w:rPr>
            </w:pPr>
            <w:r w:rsidRPr="00AF246E">
              <w:rPr>
                <w:rFonts w:ascii="Calibri" w:hAnsi="Calibri" w:cs="Calibri"/>
                <w:color w:val="000000"/>
                <w:lang w:eastAsia="es-MX"/>
              </w:rPr>
              <w:t>8</w:t>
            </w:r>
          </w:p>
        </w:tc>
      </w:tr>
      <w:tr w:rsidR="005F78F2" w:rsidRPr="00AF246E" w14:paraId="7B8EAEF6" w14:textId="77777777" w:rsidTr="00EB5C8F">
        <w:trPr>
          <w:trHeight w:val="158"/>
        </w:trPr>
        <w:tc>
          <w:tcPr>
            <w:tcW w:w="2661" w:type="dxa"/>
            <w:tcBorders>
              <w:top w:val="nil"/>
              <w:left w:val="single" w:sz="4" w:space="0" w:color="auto"/>
              <w:bottom w:val="single" w:sz="4" w:space="0" w:color="auto"/>
              <w:right w:val="nil"/>
            </w:tcBorders>
            <w:shd w:val="clear" w:color="000000" w:fill="DD7FCB"/>
            <w:noWrap/>
            <w:vAlign w:val="bottom"/>
            <w:hideMark/>
          </w:tcPr>
          <w:p w14:paraId="396F3112" w14:textId="77777777" w:rsidR="005F78F2" w:rsidRPr="00AF246E" w:rsidRDefault="005F78F2" w:rsidP="00EB5C8F">
            <w:pPr>
              <w:rPr>
                <w:rFonts w:ascii="Calibri" w:hAnsi="Calibri" w:cs="Calibri"/>
                <w:color w:val="000000"/>
                <w:lang w:eastAsia="es-MX"/>
              </w:rPr>
            </w:pPr>
            <w:r w:rsidRPr="00AF246E">
              <w:rPr>
                <w:rFonts w:ascii="Calibri" w:hAnsi="Calibri" w:cs="Calibri"/>
                <w:color w:val="000000"/>
                <w:lang w:eastAsia="es-MX"/>
              </w:rPr>
              <w:t>marzo</w:t>
            </w:r>
          </w:p>
        </w:tc>
        <w:tc>
          <w:tcPr>
            <w:tcW w:w="1204" w:type="dxa"/>
            <w:tcBorders>
              <w:top w:val="nil"/>
              <w:left w:val="nil"/>
              <w:bottom w:val="single" w:sz="4" w:space="0" w:color="auto"/>
              <w:right w:val="nil"/>
            </w:tcBorders>
            <w:shd w:val="clear" w:color="000000" w:fill="DD7FCB"/>
            <w:noWrap/>
            <w:vAlign w:val="bottom"/>
            <w:hideMark/>
          </w:tcPr>
          <w:p w14:paraId="79BA4824" w14:textId="77777777" w:rsidR="005F78F2" w:rsidRPr="00AF246E" w:rsidRDefault="005F78F2" w:rsidP="00EB5C8F">
            <w:pPr>
              <w:rPr>
                <w:rFonts w:ascii="Calibri" w:hAnsi="Calibri" w:cs="Calibri"/>
                <w:color w:val="000000"/>
                <w:lang w:eastAsia="es-MX"/>
              </w:rPr>
            </w:pPr>
            <w:r w:rsidRPr="00AF246E">
              <w:rPr>
                <w:rFonts w:ascii="Calibri" w:hAnsi="Calibri" w:cs="Calibri"/>
                <w:color w:val="000000"/>
                <w:lang w:eastAsia="es-MX"/>
              </w:rPr>
              <w:t>12</w:t>
            </w:r>
          </w:p>
        </w:tc>
        <w:tc>
          <w:tcPr>
            <w:tcW w:w="1204" w:type="dxa"/>
            <w:tcBorders>
              <w:top w:val="nil"/>
              <w:left w:val="nil"/>
              <w:bottom w:val="single" w:sz="4" w:space="0" w:color="auto"/>
              <w:right w:val="nil"/>
            </w:tcBorders>
            <w:shd w:val="clear" w:color="000000" w:fill="DD7FCB"/>
            <w:noWrap/>
            <w:vAlign w:val="bottom"/>
            <w:hideMark/>
          </w:tcPr>
          <w:p w14:paraId="7A6E8DA7" w14:textId="77777777" w:rsidR="005F78F2" w:rsidRPr="00AF246E" w:rsidRDefault="005F78F2" w:rsidP="00EB5C8F">
            <w:pPr>
              <w:rPr>
                <w:rFonts w:ascii="Calibri" w:hAnsi="Calibri" w:cs="Calibri"/>
                <w:color w:val="000000"/>
                <w:lang w:eastAsia="es-MX"/>
              </w:rPr>
            </w:pPr>
            <w:r w:rsidRPr="00AF246E">
              <w:rPr>
                <w:rFonts w:ascii="Calibri" w:hAnsi="Calibri" w:cs="Calibri"/>
                <w:color w:val="000000"/>
                <w:lang w:eastAsia="es-MX"/>
              </w:rPr>
              <w:t>10</w:t>
            </w:r>
          </w:p>
        </w:tc>
        <w:tc>
          <w:tcPr>
            <w:tcW w:w="1483" w:type="dxa"/>
            <w:tcBorders>
              <w:top w:val="nil"/>
              <w:left w:val="nil"/>
              <w:bottom w:val="single" w:sz="4" w:space="0" w:color="auto"/>
              <w:right w:val="nil"/>
            </w:tcBorders>
            <w:shd w:val="clear" w:color="000000" w:fill="DD7FCB"/>
            <w:noWrap/>
            <w:vAlign w:val="bottom"/>
            <w:hideMark/>
          </w:tcPr>
          <w:p w14:paraId="7E3D342E" w14:textId="77777777" w:rsidR="005F78F2" w:rsidRPr="00AF246E" w:rsidRDefault="005F78F2" w:rsidP="00EB5C8F">
            <w:pPr>
              <w:rPr>
                <w:rFonts w:ascii="Calibri" w:hAnsi="Calibri" w:cs="Calibri"/>
                <w:color w:val="000000"/>
                <w:lang w:eastAsia="es-MX"/>
              </w:rPr>
            </w:pPr>
            <w:r w:rsidRPr="00AF246E">
              <w:rPr>
                <w:rFonts w:ascii="Calibri" w:hAnsi="Calibri" w:cs="Calibri"/>
                <w:color w:val="000000"/>
                <w:lang w:eastAsia="es-MX"/>
              </w:rPr>
              <w:t>11</w:t>
            </w:r>
          </w:p>
        </w:tc>
        <w:tc>
          <w:tcPr>
            <w:tcW w:w="1253" w:type="dxa"/>
            <w:tcBorders>
              <w:top w:val="nil"/>
              <w:left w:val="nil"/>
              <w:bottom w:val="single" w:sz="4" w:space="0" w:color="auto"/>
              <w:right w:val="single" w:sz="4" w:space="0" w:color="auto"/>
            </w:tcBorders>
            <w:shd w:val="clear" w:color="000000" w:fill="DD7FCB"/>
            <w:noWrap/>
            <w:vAlign w:val="bottom"/>
            <w:hideMark/>
          </w:tcPr>
          <w:p w14:paraId="0D07B3F0" w14:textId="77777777" w:rsidR="005F78F2" w:rsidRPr="00AF246E" w:rsidRDefault="005F78F2" w:rsidP="00EB5C8F">
            <w:pPr>
              <w:rPr>
                <w:rFonts w:ascii="Calibri" w:hAnsi="Calibri" w:cs="Calibri"/>
                <w:color w:val="000000"/>
                <w:lang w:eastAsia="es-MX"/>
              </w:rPr>
            </w:pPr>
            <w:r w:rsidRPr="00AF246E">
              <w:rPr>
                <w:rFonts w:ascii="Calibri" w:hAnsi="Calibri" w:cs="Calibri"/>
                <w:color w:val="000000"/>
                <w:lang w:eastAsia="es-MX"/>
              </w:rPr>
              <w:t>8</w:t>
            </w:r>
          </w:p>
        </w:tc>
      </w:tr>
    </w:tbl>
    <w:p w14:paraId="2BDB1D16" w14:textId="77777777" w:rsidR="005F78F2" w:rsidRPr="00A76EBC" w:rsidRDefault="005F78F2" w:rsidP="005F78F2">
      <w:pPr>
        <w:rPr>
          <w:i/>
          <w:sz w:val="14"/>
        </w:rPr>
      </w:pPr>
      <w:r w:rsidRPr="00CE3E50">
        <w:rPr>
          <w:i/>
          <w:sz w:val="14"/>
        </w:rPr>
        <w:t xml:space="preserve">Elaboración propia con datos de semáforo delictivo </w:t>
      </w:r>
      <w:r>
        <w:fldChar w:fldCharType="begin"/>
      </w:r>
      <w:r>
        <w:instrText xml:space="preserve"> HYPERLINK "http://edomex.semaforo.com.mx/Semaforo/Incidencia" </w:instrText>
      </w:r>
      <w:r>
        <w:fldChar w:fldCharType="separate"/>
      </w:r>
      <w:r w:rsidRPr="00A76EBC">
        <w:rPr>
          <w:rStyle w:val="Hipervnculo"/>
          <w:rFonts w:eastAsiaTheme="minorEastAsia"/>
          <w:i/>
          <w:color w:val="auto"/>
          <w:sz w:val="14"/>
        </w:rPr>
        <w:t>http://edomex.semaforo.com.mx/Semaforo/Incidencia</w:t>
      </w:r>
      <w:r>
        <w:rPr>
          <w:rStyle w:val="Hipervnculo"/>
          <w:rFonts w:eastAsiaTheme="minorEastAsia"/>
          <w:i/>
          <w:color w:val="auto"/>
          <w:sz w:val="14"/>
          <w:u w:val="none"/>
        </w:rPr>
        <w:fldChar w:fldCharType="end"/>
      </w:r>
    </w:p>
    <w:p w14:paraId="0FF7A971" w14:textId="77777777" w:rsidR="005F78F2" w:rsidRPr="000C72CC" w:rsidRDefault="005F78F2" w:rsidP="005F78F2">
      <w:pPr>
        <w:rPr>
          <w:rFonts w:ascii="Arial" w:hAnsi="Arial" w:cs="Arial"/>
        </w:rPr>
      </w:pPr>
      <w:r w:rsidRPr="000C72CC">
        <w:rPr>
          <w:rFonts w:ascii="Arial" w:hAnsi="Arial" w:cs="Arial"/>
        </w:rPr>
        <w:t>La tabla muestra que en el mes de enero los feminicidios se duplicaron, que el Estado de México se encuentra dentro de los parámetros de la Media Nacional y que para alcanzar la meta propuesta por Seguridad Pública se deberán disminuir en tres casos mínimo por mes.</w:t>
      </w:r>
    </w:p>
    <w:p w14:paraId="2B2BFC5D" w14:textId="77777777" w:rsidR="005F78F2" w:rsidRPr="000C72CC" w:rsidRDefault="005F78F2" w:rsidP="005F78F2">
      <w:pPr>
        <w:rPr>
          <w:rFonts w:ascii="Arial" w:hAnsi="Arial" w:cs="Arial"/>
        </w:rPr>
      </w:pPr>
      <w:r w:rsidRPr="000C72CC">
        <w:rPr>
          <w:rFonts w:ascii="Arial" w:hAnsi="Arial" w:cs="Arial"/>
        </w:rPr>
        <w:lastRenderedPageBreak/>
        <w:t xml:space="preserve">De manera específica los feminicidios se cometieron en 18 municipios del Estado como muestra la tabla </w:t>
      </w:r>
    </w:p>
    <w:tbl>
      <w:tblPr>
        <w:tblW w:w="5944" w:type="dxa"/>
        <w:tblInd w:w="80" w:type="dxa"/>
        <w:tblCellMar>
          <w:left w:w="70" w:type="dxa"/>
          <w:right w:w="70" w:type="dxa"/>
        </w:tblCellMar>
        <w:tblLook w:val="04A0" w:firstRow="1" w:lastRow="0" w:firstColumn="1" w:lastColumn="0" w:noHBand="0" w:noVBand="1"/>
      </w:tblPr>
      <w:tblGrid>
        <w:gridCol w:w="2117"/>
        <w:gridCol w:w="2409"/>
        <w:gridCol w:w="1418"/>
      </w:tblGrid>
      <w:tr w:rsidR="005F78F2" w:rsidRPr="00C91F8E" w14:paraId="4EB27F29" w14:textId="77777777" w:rsidTr="00EB5C8F">
        <w:trPr>
          <w:trHeight w:val="435"/>
        </w:trPr>
        <w:tc>
          <w:tcPr>
            <w:tcW w:w="5944" w:type="dxa"/>
            <w:gridSpan w:val="3"/>
            <w:tcBorders>
              <w:top w:val="single" w:sz="4" w:space="0" w:color="auto"/>
              <w:left w:val="single" w:sz="4" w:space="0" w:color="auto"/>
              <w:bottom w:val="single" w:sz="8" w:space="0" w:color="DDDDDD"/>
              <w:right w:val="single" w:sz="4" w:space="0" w:color="auto"/>
            </w:tcBorders>
            <w:shd w:val="clear" w:color="auto" w:fill="F046B7"/>
            <w:vAlign w:val="center"/>
            <w:hideMark/>
          </w:tcPr>
          <w:p w14:paraId="517D4AFC" w14:textId="77777777" w:rsidR="005F78F2" w:rsidRPr="00C91F8E" w:rsidRDefault="005F78F2" w:rsidP="00EB5C8F">
            <w:pPr>
              <w:rPr>
                <w:rFonts w:ascii="Open Sans" w:hAnsi="Open Sans" w:cs="Open Sans"/>
                <w:b/>
                <w:bCs/>
                <w:color w:val="000000"/>
                <w:sz w:val="16"/>
                <w:szCs w:val="16"/>
                <w:lang w:eastAsia="es-MX"/>
              </w:rPr>
            </w:pPr>
            <w:r w:rsidRPr="00C91F8E">
              <w:rPr>
                <w:rFonts w:ascii="Open Sans" w:hAnsi="Open Sans" w:cs="Open Sans"/>
                <w:b/>
                <w:bCs/>
                <w:color w:val="000000"/>
                <w:sz w:val="16"/>
                <w:szCs w:val="16"/>
                <w:lang w:eastAsia="es-MX"/>
              </w:rPr>
              <w:t xml:space="preserve">Pareto </w:t>
            </w:r>
            <w:r>
              <w:rPr>
                <w:rFonts w:ascii="Open Sans" w:hAnsi="Open Sans" w:cs="Open Sans"/>
                <w:b/>
                <w:bCs/>
                <w:color w:val="000000"/>
                <w:sz w:val="16"/>
                <w:szCs w:val="16"/>
                <w:lang w:eastAsia="es-MX"/>
              </w:rPr>
              <w:t>de Feminicidios por municipio de enero a marzo 2021</w:t>
            </w:r>
          </w:p>
        </w:tc>
      </w:tr>
      <w:tr w:rsidR="005F78F2" w:rsidRPr="00C91F8E" w14:paraId="034C9D6B" w14:textId="77777777" w:rsidTr="00EB5C8F">
        <w:trPr>
          <w:trHeight w:val="525"/>
        </w:trPr>
        <w:tc>
          <w:tcPr>
            <w:tcW w:w="2117" w:type="dxa"/>
            <w:tcBorders>
              <w:top w:val="nil"/>
              <w:left w:val="single" w:sz="4" w:space="0" w:color="auto"/>
              <w:bottom w:val="nil"/>
              <w:right w:val="nil"/>
            </w:tcBorders>
            <w:shd w:val="clear" w:color="000000" w:fill="FFFFFF"/>
            <w:vAlign w:val="center"/>
            <w:hideMark/>
          </w:tcPr>
          <w:p w14:paraId="30C52B07" w14:textId="77777777" w:rsidR="005F78F2" w:rsidRPr="00C91F8E" w:rsidRDefault="005F78F2" w:rsidP="00EB5C8F">
            <w:pPr>
              <w:rPr>
                <w:rFonts w:ascii="Open Sans" w:hAnsi="Open Sans" w:cs="Open Sans"/>
                <w:b/>
                <w:bCs/>
                <w:color w:val="000000"/>
                <w:sz w:val="16"/>
                <w:szCs w:val="16"/>
                <w:lang w:eastAsia="es-MX"/>
              </w:rPr>
            </w:pPr>
            <w:r w:rsidRPr="00C91F8E">
              <w:rPr>
                <w:rFonts w:ascii="Open Sans" w:hAnsi="Open Sans" w:cs="Open Sans"/>
                <w:b/>
                <w:bCs/>
                <w:color w:val="000000"/>
                <w:sz w:val="16"/>
                <w:szCs w:val="16"/>
                <w:lang w:eastAsia="es-MX"/>
              </w:rPr>
              <w:t>Entidad/Municipio</w:t>
            </w:r>
          </w:p>
        </w:tc>
        <w:tc>
          <w:tcPr>
            <w:tcW w:w="2409" w:type="dxa"/>
            <w:tcBorders>
              <w:top w:val="nil"/>
              <w:left w:val="single" w:sz="8" w:space="0" w:color="DDDDDD"/>
              <w:bottom w:val="nil"/>
              <w:right w:val="nil"/>
            </w:tcBorders>
            <w:shd w:val="clear" w:color="000000" w:fill="FFFFFF"/>
            <w:vAlign w:val="center"/>
            <w:hideMark/>
          </w:tcPr>
          <w:p w14:paraId="17106AEF" w14:textId="77777777" w:rsidR="005F78F2" w:rsidRPr="00C91F8E" w:rsidRDefault="005F78F2" w:rsidP="00EB5C8F">
            <w:pPr>
              <w:rPr>
                <w:rFonts w:ascii="Open Sans" w:hAnsi="Open Sans" w:cs="Open Sans"/>
                <w:b/>
                <w:bCs/>
                <w:color w:val="000000"/>
                <w:sz w:val="16"/>
                <w:szCs w:val="16"/>
                <w:lang w:eastAsia="es-MX"/>
              </w:rPr>
            </w:pPr>
            <w:r w:rsidRPr="00C91F8E">
              <w:rPr>
                <w:rFonts w:ascii="Open Sans" w:hAnsi="Open Sans" w:cs="Open Sans"/>
                <w:b/>
                <w:bCs/>
                <w:color w:val="000000"/>
                <w:sz w:val="16"/>
                <w:szCs w:val="16"/>
                <w:lang w:eastAsia="es-MX"/>
              </w:rPr>
              <w:t>Incidentes</w:t>
            </w:r>
          </w:p>
        </w:tc>
        <w:tc>
          <w:tcPr>
            <w:tcW w:w="1418" w:type="dxa"/>
            <w:tcBorders>
              <w:top w:val="nil"/>
              <w:left w:val="single" w:sz="8" w:space="0" w:color="DDDDDD"/>
              <w:bottom w:val="nil"/>
              <w:right w:val="single" w:sz="4" w:space="0" w:color="auto"/>
            </w:tcBorders>
            <w:shd w:val="clear" w:color="000000" w:fill="FFFFFF"/>
            <w:vAlign w:val="center"/>
            <w:hideMark/>
          </w:tcPr>
          <w:p w14:paraId="6BE31FEC" w14:textId="77777777" w:rsidR="005F78F2" w:rsidRPr="00C91F8E" w:rsidRDefault="005F78F2" w:rsidP="00EB5C8F">
            <w:pPr>
              <w:rPr>
                <w:rFonts w:ascii="Open Sans" w:hAnsi="Open Sans" w:cs="Open Sans"/>
                <w:b/>
                <w:bCs/>
                <w:color w:val="000000"/>
                <w:sz w:val="16"/>
                <w:szCs w:val="16"/>
                <w:lang w:eastAsia="es-MX"/>
              </w:rPr>
            </w:pPr>
            <w:r w:rsidRPr="00C91F8E">
              <w:rPr>
                <w:rFonts w:ascii="Open Sans" w:hAnsi="Open Sans" w:cs="Open Sans"/>
                <w:b/>
                <w:bCs/>
                <w:color w:val="000000"/>
                <w:sz w:val="16"/>
                <w:szCs w:val="16"/>
                <w:lang w:eastAsia="es-MX"/>
              </w:rPr>
              <w:t>Valor</w:t>
            </w:r>
          </w:p>
        </w:tc>
      </w:tr>
      <w:tr w:rsidR="005F78F2" w:rsidRPr="00C91F8E" w14:paraId="088F3098" w14:textId="77777777" w:rsidTr="00EB5C8F">
        <w:trPr>
          <w:trHeight w:val="525"/>
        </w:trPr>
        <w:tc>
          <w:tcPr>
            <w:tcW w:w="2117" w:type="dxa"/>
            <w:tcBorders>
              <w:top w:val="single" w:sz="8" w:space="0" w:color="DDDDDD"/>
              <w:left w:val="single" w:sz="4" w:space="0" w:color="auto"/>
              <w:bottom w:val="nil"/>
              <w:right w:val="nil"/>
            </w:tcBorders>
            <w:shd w:val="clear" w:color="auto" w:fill="D9D9D9" w:themeFill="background1" w:themeFillShade="D9"/>
            <w:vAlign w:val="center"/>
            <w:hideMark/>
          </w:tcPr>
          <w:p w14:paraId="2D3FCEF0" w14:textId="77777777" w:rsidR="005F78F2" w:rsidRPr="00C91F8E" w:rsidRDefault="005F78F2" w:rsidP="00EB5C8F">
            <w:pPr>
              <w:rPr>
                <w:rFonts w:ascii="Open Sans" w:hAnsi="Open Sans" w:cs="Open Sans"/>
                <w:color w:val="000000"/>
                <w:sz w:val="16"/>
                <w:szCs w:val="16"/>
                <w:highlight w:val="lightGray"/>
                <w:lang w:eastAsia="es-MX"/>
              </w:rPr>
            </w:pPr>
            <w:r w:rsidRPr="00C91F8E">
              <w:rPr>
                <w:rFonts w:ascii="Open Sans" w:hAnsi="Open Sans" w:cs="Open Sans"/>
                <w:color w:val="000000"/>
                <w:sz w:val="16"/>
                <w:szCs w:val="16"/>
                <w:highlight w:val="lightGray"/>
                <w:lang w:eastAsia="es-MX"/>
              </w:rPr>
              <w:t>Edo. de México</w:t>
            </w:r>
          </w:p>
        </w:tc>
        <w:tc>
          <w:tcPr>
            <w:tcW w:w="2409" w:type="dxa"/>
            <w:tcBorders>
              <w:top w:val="single" w:sz="8" w:space="0" w:color="DDDDDD"/>
              <w:left w:val="single" w:sz="8" w:space="0" w:color="DDDDDD"/>
              <w:bottom w:val="nil"/>
              <w:right w:val="nil"/>
            </w:tcBorders>
            <w:shd w:val="clear" w:color="auto" w:fill="D9D9D9" w:themeFill="background1" w:themeFillShade="D9"/>
            <w:vAlign w:val="center"/>
            <w:hideMark/>
          </w:tcPr>
          <w:p w14:paraId="03F2A875" w14:textId="77777777" w:rsidR="005F78F2" w:rsidRPr="00C91F8E" w:rsidRDefault="005F78F2" w:rsidP="00EB5C8F">
            <w:pPr>
              <w:rPr>
                <w:rFonts w:ascii="Open Sans" w:hAnsi="Open Sans" w:cs="Open Sans"/>
                <w:color w:val="000000"/>
                <w:sz w:val="16"/>
                <w:szCs w:val="16"/>
                <w:highlight w:val="lightGray"/>
                <w:lang w:eastAsia="es-MX"/>
              </w:rPr>
            </w:pPr>
            <w:r w:rsidRPr="00C91F8E">
              <w:rPr>
                <w:rFonts w:ascii="Open Sans" w:hAnsi="Open Sans" w:cs="Open Sans"/>
                <w:color w:val="000000"/>
                <w:sz w:val="16"/>
                <w:szCs w:val="16"/>
                <w:highlight w:val="lightGray"/>
                <w:lang w:eastAsia="es-MX"/>
              </w:rPr>
              <w:t>35</w:t>
            </w:r>
          </w:p>
        </w:tc>
        <w:tc>
          <w:tcPr>
            <w:tcW w:w="1418" w:type="dxa"/>
            <w:tcBorders>
              <w:top w:val="single" w:sz="8" w:space="0" w:color="DDDDDD"/>
              <w:left w:val="single" w:sz="8" w:space="0" w:color="DDDDDD"/>
              <w:bottom w:val="nil"/>
              <w:right w:val="single" w:sz="4" w:space="0" w:color="auto"/>
            </w:tcBorders>
            <w:shd w:val="clear" w:color="auto" w:fill="D9D9D9" w:themeFill="background1" w:themeFillShade="D9"/>
            <w:vAlign w:val="center"/>
            <w:hideMark/>
          </w:tcPr>
          <w:p w14:paraId="0F353DC4" w14:textId="77777777" w:rsidR="005F78F2" w:rsidRPr="00C91F8E" w:rsidRDefault="005F78F2" w:rsidP="00EB5C8F">
            <w:pPr>
              <w:rPr>
                <w:rFonts w:ascii="Open Sans" w:hAnsi="Open Sans" w:cs="Open Sans"/>
                <w:color w:val="000000"/>
                <w:sz w:val="16"/>
                <w:szCs w:val="16"/>
                <w:highlight w:val="lightGray"/>
                <w:lang w:eastAsia="es-MX"/>
              </w:rPr>
            </w:pPr>
            <w:r w:rsidRPr="00C91F8E">
              <w:rPr>
                <w:rFonts w:ascii="Open Sans" w:hAnsi="Open Sans" w:cs="Open Sans"/>
                <w:color w:val="000000"/>
                <w:sz w:val="16"/>
                <w:szCs w:val="16"/>
                <w:highlight w:val="lightGray"/>
                <w:lang w:eastAsia="es-MX"/>
              </w:rPr>
              <w:t>100%</w:t>
            </w:r>
          </w:p>
        </w:tc>
      </w:tr>
      <w:tr w:rsidR="005F78F2" w:rsidRPr="00C91F8E" w14:paraId="060D6717" w14:textId="77777777" w:rsidTr="00EB5C8F">
        <w:trPr>
          <w:trHeight w:val="315"/>
        </w:trPr>
        <w:tc>
          <w:tcPr>
            <w:tcW w:w="2117" w:type="dxa"/>
            <w:tcBorders>
              <w:top w:val="single" w:sz="8" w:space="0" w:color="DDDDDD"/>
              <w:left w:val="single" w:sz="4" w:space="0" w:color="auto"/>
              <w:bottom w:val="nil"/>
              <w:right w:val="nil"/>
            </w:tcBorders>
            <w:shd w:val="clear" w:color="000000" w:fill="FFFFFF"/>
            <w:vAlign w:val="center"/>
            <w:hideMark/>
          </w:tcPr>
          <w:p w14:paraId="7847E705" w14:textId="77777777" w:rsidR="005F78F2" w:rsidRPr="00C91F8E" w:rsidRDefault="005F78F2" w:rsidP="00EB5C8F">
            <w:pPr>
              <w:rPr>
                <w:rFonts w:ascii="Open Sans" w:hAnsi="Open Sans" w:cs="Open Sans"/>
                <w:color w:val="000000"/>
                <w:sz w:val="16"/>
                <w:szCs w:val="16"/>
                <w:lang w:eastAsia="es-MX"/>
              </w:rPr>
            </w:pPr>
            <w:r w:rsidRPr="00C91F8E">
              <w:rPr>
                <w:rFonts w:ascii="Open Sans" w:hAnsi="Open Sans" w:cs="Open Sans"/>
                <w:color w:val="000000"/>
                <w:sz w:val="16"/>
                <w:szCs w:val="16"/>
                <w:lang w:eastAsia="es-MX"/>
              </w:rPr>
              <w:t>Chicoloapan</w:t>
            </w:r>
          </w:p>
        </w:tc>
        <w:tc>
          <w:tcPr>
            <w:tcW w:w="2409" w:type="dxa"/>
            <w:tcBorders>
              <w:top w:val="single" w:sz="8" w:space="0" w:color="DDDDDD"/>
              <w:left w:val="single" w:sz="8" w:space="0" w:color="DDDDDD"/>
              <w:bottom w:val="nil"/>
              <w:right w:val="nil"/>
            </w:tcBorders>
            <w:shd w:val="clear" w:color="000000" w:fill="FFFFFF"/>
            <w:vAlign w:val="center"/>
            <w:hideMark/>
          </w:tcPr>
          <w:p w14:paraId="7976A6AB" w14:textId="77777777" w:rsidR="005F78F2" w:rsidRPr="00C91F8E" w:rsidRDefault="005F78F2" w:rsidP="00EB5C8F">
            <w:pPr>
              <w:rPr>
                <w:rFonts w:ascii="Open Sans" w:hAnsi="Open Sans" w:cs="Open Sans"/>
                <w:color w:val="000000"/>
                <w:sz w:val="16"/>
                <w:szCs w:val="16"/>
                <w:lang w:eastAsia="es-MX"/>
              </w:rPr>
            </w:pPr>
            <w:r w:rsidRPr="00C91F8E">
              <w:rPr>
                <w:rFonts w:ascii="Open Sans" w:hAnsi="Open Sans" w:cs="Open Sans"/>
                <w:color w:val="000000"/>
                <w:sz w:val="16"/>
                <w:szCs w:val="16"/>
                <w:lang w:eastAsia="es-MX"/>
              </w:rPr>
              <w:t>3</w:t>
            </w:r>
          </w:p>
        </w:tc>
        <w:tc>
          <w:tcPr>
            <w:tcW w:w="1418" w:type="dxa"/>
            <w:tcBorders>
              <w:top w:val="single" w:sz="8" w:space="0" w:color="DDDDDD"/>
              <w:left w:val="single" w:sz="8" w:space="0" w:color="DDDDDD"/>
              <w:bottom w:val="nil"/>
              <w:right w:val="single" w:sz="4" w:space="0" w:color="auto"/>
            </w:tcBorders>
            <w:shd w:val="clear" w:color="000000" w:fill="FFFFFF"/>
            <w:vAlign w:val="center"/>
            <w:hideMark/>
          </w:tcPr>
          <w:p w14:paraId="57E4F810" w14:textId="77777777" w:rsidR="005F78F2" w:rsidRPr="00C91F8E" w:rsidRDefault="005F78F2" w:rsidP="00EB5C8F">
            <w:pPr>
              <w:rPr>
                <w:rFonts w:ascii="Open Sans" w:hAnsi="Open Sans" w:cs="Open Sans"/>
                <w:color w:val="000000"/>
                <w:sz w:val="16"/>
                <w:szCs w:val="16"/>
                <w:lang w:eastAsia="es-MX"/>
              </w:rPr>
            </w:pPr>
            <w:r w:rsidRPr="00C91F8E">
              <w:rPr>
                <w:rFonts w:ascii="Open Sans" w:hAnsi="Open Sans" w:cs="Open Sans"/>
                <w:color w:val="000000"/>
                <w:sz w:val="16"/>
                <w:szCs w:val="16"/>
                <w:lang w:eastAsia="es-MX"/>
              </w:rPr>
              <w:t>9%</w:t>
            </w:r>
          </w:p>
        </w:tc>
      </w:tr>
      <w:tr w:rsidR="005F78F2" w:rsidRPr="00C91F8E" w14:paraId="354A5D0D" w14:textId="77777777" w:rsidTr="00EB5C8F">
        <w:trPr>
          <w:trHeight w:val="525"/>
        </w:trPr>
        <w:tc>
          <w:tcPr>
            <w:tcW w:w="2117" w:type="dxa"/>
            <w:tcBorders>
              <w:top w:val="single" w:sz="8" w:space="0" w:color="DDDDDD"/>
              <w:left w:val="single" w:sz="4" w:space="0" w:color="auto"/>
              <w:bottom w:val="nil"/>
              <w:right w:val="nil"/>
            </w:tcBorders>
            <w:shd w:val="clear" w:color="auto" w:fill="D9D9D9" w:themeFill="background1" w:themeFillShade="D9"/>
            <w:vAlign w:val="center"/>
            <w:hideMark/>
          </w:tcPr>
          <w:p w14:paraId="4B3898B3" w14:textId="77777777" w:rsidR="005F78F2" w:rsidRPr="00C91F8E" w:rsidRDefault="005F78F2" w:rsidP="00EB5C8F">
            <w:pPr>
              <w:rPr>
                <w:rFonts w:ascii="Open Sans" w:hAnsi="Open Sans" w:cs="Open Sans"/>
                <w:color w:val="000000"/>
                <w:sz w:val="16"/>
                <w:szCs w:val="16"/>
                <w:lang w:eastAsia="es-MX"/>
              </w:rPr>
            </w:pPr>
            <w:r w:rsidRPr="00C91F8E">
              <w:rPr>
                <w:rFonts w:ascii="Open Sans" w:hAnsi="Open Sans" w:cs="Open Sans"/>
                <w:color w:val="000000"/>
                <w:sz w:val="16"/>
                <w:szCs w:val="16"/>
                <w:lang w:eastAsia="es-MX"/>
              </w:rPr>
              <w:t xml:space="preserve">Almoloya </w:t>
            </w:r>
            <w:r>
              <w:rPr>
                <w:rFonts w:ascii="Open Sans" w:hAnsi="Open Sans" w:cs="Open Sans"/>
                <w:color w:val="000000"/>
                <w:sz w:val="16"/>
                <w:szCs w:val="16"/>
                <w:lang w:eastAsia="es-MX"/>
              </w:rPr>
              <w:t>d</w:t>
            </w:r>
            <w:r w:rsidRPr="00C91F8E">
              <w:rPr>
                <w:rFonts w:ascii="Open Sans" w:hAnsi="Open Sans" w:cs="Open Sans"/>
                <w:color w:val="000000"/>
                <w:sz w:val="16"/>
                <w:szCs w:val="16"/>
                <w:lang w:eastAsia="es-MX"/>
              </w:rPr>
              <w:t>e Juárez</w:t>
            </w:r>
          </w:p>
        </w:tc>
        <w:tc>
          <w:tcPr>
            <w:tcW w:w="2409" w:type="dxa"/>
            <w:tcBorders>
              <w:top w:val="single" w:sz="8" w:space="0" w:color="DDDDDD"/>
              <w:left w:val="single" w:sz="8" w:space="0" w:color="DDDDDD"/>
              <w:bottom w:val="nil"/>
              <w:right w:val="nil"/>
            </w:tcBorders>
            <w:shd w:val="clear" w:color="auto" w:fill="D9D9D9" w:themeFill="background1" w:themeFillShade="D9"/>
            <w:vAlign w:val="center"/>
            <w:hideMark/>
          </w:tcPr>
          <w:p w14:paraId="5546DF78" w14:textId="77777777" w:rsidR="005F78F2" w:rsidRPr="00C91F8E" w:rsidRDefault="005F78F2" w:rsidP="00EB5C8F">
            <w:pPr>
              <w:rPr>
                <w:rFonts w:ascii="Open Sans" w:hAnsi="Open Sans" w:cs="Open Sans"/>
                <w:color w:val="000000"/>
                <w:sz w:val="16"/>
                <w:szCs w:val="16"/>
                <w:lang w:eastAsia="es-MX"/>
              </w:rPr>
            </w:pPr>
            <w:r w:rsidRPr="00C91F8E">
              <w:rPr>
                <w:rFonts w:ascii="Open Sans" w:hAnsi="Open Sans" w:cs="Open Sans"/>
                <w:color w:val="000000"/>
                <w:sz w:val="16"/>
                <w:szCs w:val="16"/>
                <w:lang w:eastAsia="es-MX"/>
              </w:rPr>
              <w:t>2</w:t>
            </w:r>
          </w:p>
        </w:tc>
        <w:tc>
          <w:tcPr>
            <w:tcW w:w="1418" w:type="dxa"/>
            <w:tcBorders>
              <w:top w:val="single" w:sz="8" w:space="0" w:color="DDDDDD"/>
              <w:left w:val="single" w:sz="8" w:space="0" w:color="DDDDDD"/>
              <w:bottom w:val="nil"/>
              <w:right w:val="single" w:sz="4" w:space="0" w:color="auto"/>
            </w:tcBorders>
            <w:shd w:val="clear" w:color="auto" w:fill="D9D9D9" w:themeFill="background1" w:themeFillShade="D9"/>
            <w:vAlign w:val="center"/>
            <w:hideMark/>
          </w:tcPr>
          <w:p w14:paraId="1AF7F3A2" w14:textId="77777777" w:rsidR="005F78F2" w:rsidRPr="00C91F8E" w:rsidRDefault="005F78F2" w:rsidP="00EB5C8F">
            <w:pPr>
              <w:rPr>
                <w:rFonts w:ascii="Open Sans" w:hAnsi="Open Sans" w:cs="Open Sans"/>
                <w:color w:val="000000"/>
                <w:sz w:val="16"/>
                <w:szCs w:val="16"/>
                <w:lang w:eastAsia="es-MX"/>
              </w:rPr>
            </w:pPr>
            <w:r w:rsidRPr="00C91F8E">
              <w:rPr>
                <w:rFonts w:ascii="Open Sans" w:hAnsi="Open Sans" w:cs="Open Sans"/>
                <w:color w:val="000000"/>
                <w:sz w:val="16"/>
                <w:szCs w:val="16"/>
                <w:lang w:eastAsia="es-MX"/>
              </w:rPr>
              <w:t>6%</w:t>
            </w:r>
          </w:p>
        </w:tc>
      </w:tr>
      <w:tr w:rsidR="005F78F2" w:rsidRPr="00C91F8E" w14:paraId="4B33C245" w14:textId="77777777" w:rsidTr="00EB5C8F">
        <w:trPr>
          <w:trHeight w:val="525"/>
        </w:trPr>
        <w:tc>
          <w:tcPr>
            <w:tcW w:w="2117" w:type="dxa"/>
            <w:tcBorders>
              <w:top w:val="single" w:sz="8" w:space="0" w:color="DDDDDD"/>
              <w:left w:val="single" w:sz="4" w:space="0" w:color="auto"/>
              <w:bottom w:val="nil"/>
              <w:right w:val="nil"/>
            </w:tcBorders>
            <w:shd w:val="clear" w:color="000000" w:fill="FFFFFF"/>
            <w:vAlign w:val="center"/>
            <w:hideMark/>
          </w:tcPr>
          <w:p w14:paraId="00E09557" w14:textId="77777777" w:rsidR="005F78F2" w:rsidRPr="00C91F8E" w:rsidRDefault="005F78F2" w:rsidP="00EB5C8F">
            <w:pPr>
              <w:rPr>
                <w:rFonts w:ascii="Open Sans" w:hAnsi="Open Sans" w:cs="Open Sans"/>
                <w:color w:val="000000"/>
                <w:sz w:val="16"/>
                <w:szCs w:val="16"/>
                <w:lang w:eastAsia="es-MX"/>
              </w:rPr>
            </w:pPr>
            <w:r w:rsidRPr="00C91F8E">
              <w:rPr>
                <w:rFonts w:ascii="Open Sans" w:hAnsi="Open Sans" w:cs="Open Sans"/>
                <w:color w:val="000000"/>
                <w:sz w:val="16"/>
                <w:szCs w:val="16"/>
                <w:lang w:eastAsia="es-MX"/>
              </w:rPr>
              <w:t>Cuautitlán Izcalli</w:t>
            </w:r>
          </w:p>
        </w:tc>
        <w:tc>
          <w:tcPr>
            <w:tcW w:w="2409" w:type="dxa"/>
            <w:tcBorders>
              <w:top w:val="single" w:sz="8" w:space="0" w:color="DDDDDD"/>
              <w:left w:val="single" w:sz="8" w:space="0" w:color="DDDDDD"/>
              <w:bottom w:val="nil"/>
              <w:right w:val="nil"/>
            </w:tcBorders>
            <w:shd w:val="clear" w:color="000000" w:fill="FFFFFF"/>
            <w:vAlign w:val="center"/>
            <w:hideMark/>
          </w:tcPr>
          <w:p w14:paraId="42CDE75F" w14:textId="77777777" w:rsidR="005F78F2" w:rsidRPr="00C91F8E" w:rsidRDefault="005F78F2" w:rsidP="00EB5C8F">
            <w:pPr>
              <w:rPr>
                <w:rFonts w:ascii="Open Sans" w:hAnsi="Open Sans" w:cs="Open Sans"/>
                <w:color w:val="000000"/>
                <w:sz w:val="16"/>
                <w:szCs w:val="16"/>
                <w:lang w:eastAsia="es-MX"/>
              </w:rPr>
            </w:pPr>
            <w:r w:rsidRPr="00C91F8E">
              <w:rPr>
                <w:rFonts w:ascii="Open Sans" w:hAnsi="Open Sans" w:cs="Open Sans"/>
                <w:color w:val="000000"/>
                <w:sz w:val="16"/>
                <w:szCs w:val="16"/>
                <w:lang w:eastAsia="es-MX"/>
              </w:rPr>
              <w:t>2</w:t>
            </w:r>
          </w:p>
        </w:tc>
        <w:tc>
          <w:tcPr>
            <w:tcW w:w="1418" w:type="dxa"/>
            <w:tcBorders>
              <w:top w:val="single" w:sz="8" w:space="0" w:color="DDDDDD"/>
              <w:left w:val="single" w:sz="8" w:space="0" w:color="DDDDDD"/>
              <w:bottom w:val="nil"/>
              <w:right w:val="single" w:sz="4" w:space="0" w:color="auto"/>
            </w:tcBorders>
            <w:shd w:val="clear" w:color="000000" w:fill="FFFFFF"/>
            <w:vAlign w:val="center"/>
            <w:hideMark/>
          </w:tcPr>
          <w:p w14:paraId="70320D43" w14:textId="77777777" w:rsidR="005F78F2" w:rsidRPr="00C91F8E" w:rsidRDefault="005F78F2" w:rsidP="00EB5C8F">
            <w:pPr>
              <w:rPr>
                <w:rFonts w:ascii="Open Sans" w:hAnsi="Open Sans" w:cs="Open Sans"/>
                <w:color w:val="000000"/>
                <w:sz w:val="16"/>
                <w:szCs w:val="16"/>
                <w:lang w:eastAsia="es-MX"/>
              </w:rPr>
            </w:pPr>
            <w:r w:rsidRPr="00C91F8E">
              <w:rPr>
                <w:rFonts w:ascii="Open Sans" w:hAnsi="Open Sans" w:cs="Open Sans"/>
                <w:color w:val="000000"/>
                <w:sz w:val="16"/>
                <w:szCs w:val="16"/>
                <w:lang w:eastAsia="es-MX"/>
              </w:rPr>
              <w:t>6%</w:t>
            </w:r>
          </w:p>
        </w:tc>
      </w:tr>
      <w:tr w:rsidR="005F78F2" w:rsidRPr="00C91F8E" w14:paraId="2E0E3350" w14:textId="77777777" w:rsidTr="00EB5C8F">
        <w:trPr>
          <w:trHeight w:val="525"/>
        </w:trPr>
        <w:tc>
          <w:tcPr>
            <w:tcW w:w="2117" w:type="dxa"/>
            <w:tcBorders>
              <w:top w:val="single" w:sz="8" w:space="0" w:color="DDDDDD"/>
              <w:left w:val="single" w:sz="4" w:space="0" w:color="auto"/>
              <w:bottom w:val="nil"/>
              <w:right w:val="nil"/>
            </w:tcBorders>
            <w:shd w:val="clear" w:color="auto" w:fill="D9D9D9" w:themeFill="background1" w:themeFillShade="D9"/>
            <w:vAlign w:val="center"/>
            <w:hideMark/>
          </w:tcPr>
          <w:p w14:paraId="1BB09F85" w14:textId="77777777" w:rsidR="005F78F2" w:rsidRPr="00C91F8E" w:rsidRDefault="005F78F2" w:rsidP="00EB5C8F">
            <w:pPr>
              <w:rPr>
                <w:rFonts w:ascii="Open Sans" w:hAnsi="Open Sans" w:cs="Open Sans"/>
                <w:color w:val="000000"/>
                <w:sz w:val="16"/>
                <w:szCs w:val="16"/>
                <w:lang w:eastAsia="es-MX"/>
              </w:rPr>
            </w:pPr>
            <w:r w:rsidRPr="00C91F8E">
              <w:rPr>
                <w:rFonts w:ascii="Open Sans" w:hAnsi="Open Sans" w:cs="Open Sans"/>
                <w:color w:val="000000"/>
                <w:sz w:val="16"/>
                <w:szCs w:val="16"/>
                <w:lang w:eastAsia="es-MX"/>
              </w:rPr>
              <w:t>Ecatepec De Morelos</w:t>
            </w:r>
          </w:p>
        </w:tc>
        <w:tc>
          <w:tcPr>
            <w:tcW w:w="2409" w:type="dxa"/>
            <w:tcBorders>
              <w:top w:val="single" w:sz="8" w:space="0" w:color="DDDDDD"/>
              <w:left w:val="single" w:sz="8" w:space="0" w:color="DDDDDD"/>
              <w:bottom w:val="nil"/>
              <w:right w:val="nil"/>
            </w:tcBorders>
            <w:shd w:val="clear" w:color="auto" w:fill="D9D9D9" w:themeFill="background1" w:themeFillShade="D9"/>
            <w:vAlign w:val="center"/>
            <w:hideMark/>
          </w:tcPr>
          <w:p w14:paraId="61E46B9C" w14:textId="77777777" w:rsidR="005F78F2" w:rsidRPr="00C91F8E" w:rsidRDefault="005F78F2" w:rsidP="00EB5C8F">
            <w:pPr>
              <w:rPr>
                <w:rFonts w:ascii="Open Sans" w:hAnsi="Open Sans" w:cs="Open Sans"/>
                <w:color w:val="000000"/>
                <w:sz w:val="16"/>
                <w:szCs w:val="16"/>
                <w:lang w:eastAsia="es-MX"/>
              </w:rPr>
            </w:pPr>
            <w:r w:rsidRPr="00C91F8E">
              <w:rPr>
                <w:rFonts w:ascii="Open Sans" w:hAnsi="Open Sans" w:cs="Open Sans"/>
                <w:color w:val="000000"/>
                <w:sz w:val="16"/>
                <w:szCs w:val="16"/>
                <w:lang w:eastAsia="es-MX"/>
              </w:rPr>
              <w:t>2</w:t>
            </w:r>
          </w:p>
        </w:tc>
        <w:tc>
          <w:tcPr>
            <w:tcW w:w="1418" w:type="dxa"/>
            <w:tcBorders>
              <w:top w:val="single" w:sz="8" w:space="0" w:color="DDDDDD"/>
              <w:left w:val="single" w:sz="8" w:space="0" w:color="DDDDDD"/>
              <w:bottom w:val="nil"/>
              <w:right w:val="single" w:sz="4" w:space="0" w:color="auto"/>
            </w:tcBorders>
            <w:shd w:val="clear" w:color="auto" w:fill="D9D9D9" w:themeFill="background1" w:themeFillShade="D9"/>
            <w:vAlign w:val="center"/>
            <w:hideMark/>
          </w:tcPr>
          <w:p w14:paraId="130125A7" w14:textId="77777777" w:rsidR="005F78F2" w:rsidRPr="00C91F8E" w:rsidRDefault="005F78F2" w:rsidP="00EB5C8F">
            <w:pPr>
              <w:rPr>
                <w:rFonts w:ascii="Open Sans" w:hAnsi="Open Sans" w:cs="Open Sans"/>
                <w:color w:val="000000"/>
                <w:sz w:val="16"/>
                <w:szCs w:val="16"/>
                <w:lang w:eastAsia="es-MX"/>
              </w:rPr>
            </w:pPr>
            <w:r w:rsidRPr="00C91F8E">
              <w:rPr>
                <w:rFonts w:ascii="Open Sans" w:hAnsi="Open Sans" w:cs="Open Sans"/>
                <w:color w:val="000000"/>
                <w:sz w:val="16"/>
                <w:szCs w:val="16"/>
                <w:lang w:eastAsia="es-MX"/>
              </w:rPr>
              <w:t>6%</w:t>
            </w:r>
          </w:p>
        </w:tc>
      </w:tr>
      <w:tr w:rsidR="005F78F2" w:rsidRPr="00C91F8E" w14:paraId="2EE2DDDE" w14:textId="77777777" w:rsidTr="00EB5C8F">
        <w:trPr>
          <w:trHeight w:val="525"/>
        </w:trPr>
        <w:tc>
          <w:tcPr>
            <w:tcW w:w="2117" w:type="dxa"/>
            <w:tcBorders>
              <w:top w:val="single" w:sz="8" w:space="0" w:color="DDDDDD"/>
              <w:left w:val="single" w:sz="4" w:space="0" w:color="auto"/>
              <w:bottom w:val="nil"/>
              <w:right w:val="nil"/>
            </w:tcBorders>
            <w:shd w:val="clear" w:color="000000" w:fill="FFFFFF"/>
            <w:vAlign w:val="center"/>
            <w:hideMark/>
          </w:tcPr>
          <w:p w14:paraId="71D34E04" w14:textId="77777777" w:rsidR="005F78F2" w:rsidRPr="00C91F8E" w:rsidRDefault="005F78F2" w:rsidP="00EB5C8F">
            <w:pPr>
              <w:rPr>
                <w:rFonts w:ascii="Open Sans" w:hAnsi="Open Sans" w:cs="Open Sans"/>
                <w:color w:val="000000"/>
                <w:sz w:val="16"/>
                <w:szCs w:val="16"/>
                <w:lang w:eastAsia="es-MX"/>
              </w:rPr>
            </w:pPr>
            <w:r w:rsidRPr="00C91F8E">
              <w:rPr>
                <w:rFonts w:ascii="Open Sans" w:hAnsi="Open Sans" w:cs="Open Sans"/>
                <w:color w:val="000000"/>
                <w:sz w:val="16"/>
                <w:szCs w:val="16"/>
                <w:lang w:eastAsia="es-MX"/>
              </w:rPr>
              <w:t>Naucalpan De Juárez</w:t>
            </w:r>
          </w:p>
        </w:tc>
        <w:tc>
          <w:tcPr>
            <w:tcW w:w="2409" w:type="dxa"/>
            <w:tcBorders>
              <w:top w:val="single" w:sz="8" w:space="0" w:color="DDDDDD"/>
              <w:left w:val="single" w:sz="8" w:space="0" w:color="DDDDDD"/>
              <w:bottom w:val="nil"/>
              <w:right w:val="nil"/>
            </w:tcBorders>
            <w:shd w:val="clear" w:color="000000" w:fill="FFFFFF"/>
            <w:vAlign w:val="center"/>
            <w:hideMark/>
          </w:tcPr>
          <w:p w14:paraId="5264D402" w14:textId="77777777" w:rsidR="005F78F2" w:rsidRPr="00C91F8E" w:rsidRDefault="005F78F2" w:rsidP="00EB5C8F">
            <w:pPr>
              <w:rPr>
                <w:rFonts w:ascii="Open Sans" w:hAnsi="Open Sans" w:cs="Open Sans"/>
                <w:color w:val="000000"/>
                <w:sz w:val="16"/>
                <w:szCs w:val="16"/>
                <w:lang w:eastAsia="es-MX"/>
              </w:rPr>
            </w:pPr>
            <w:r w:rsidRPr="00C91F8E">
              <w:rPr>
                <w:rFonts w:ascii="Open Sans" w:hAnsi="Open Sans" w:cs="Open Sans"/>
                <w:color w:val="000000"/>
                <w:sz w:val="16"/>
                <w:szCs w:val="16"/>
                <w:lang w:eastAsia="es-MX"/>
              </w:rPr>
              <w:t>2</w:t>
            </w:r>
          </w:p>
        </w:tc>
        <w:tc>
          <w:tcPr>
            <w:tcW w:w="1418" w:type="dxa"/>
            <w:tcBorders>
              <w:top w:val="single" w:sz="8" w:space="0" w:color="DDDDDD"/>
              <w:left w:val="single" w:sz="8" w:space="0" w:color="DDDDDD"/>
              <w:bottom w:val="nil"/>
              <w:right w:val="single" w:sz="4" w:space="0" w:color="auto"/>
            </w:tcBorders>
            <w:shd w:val="clear" w:color="000000" w:fill="FFFFFF"/>
            <w:vAlign w:val="center"/>
            <w:hideMark/>
          </w:tcPr>
          <w:p w14:paraId="01262194" w14:textId="77777777" w:rsidR="005F78F2" w:rsidRPr="00C91F8E" w:rsidRDefault="005F78F2" w:rsidP="00EB5C8F">
            <w:pPr>
              <w:rPr>
                <w:rFonts w:ascii="Open Sans" w:hAnsi="Open Sans" w:cs="Open Sans"/>
                <w:color w:val="000000"/>
                <w:sz w:val="16"/>
                <w:szCs w:val="16"/>
                <w:lang w:eastAsia="es-MX"/>
              </w:rPr>
            </w:pPr>
            <w:r w:rsidRPr="00C91F8E">
              <w:rPr>
                <w:rFonts w:ascii="Open Sans" w:hAnsi="Open Sans" w:cs="Open Sans"/>
                <w:color w:val="000000"/>
                <w:sz w:val="16"/>
                <w:szCs w:val="16"/>
                <w:lang w:eastAsia="es-MX"/>
              </w:rPr>
              <w:t>6%</w:t>
            </w:r>
          </w:p>
        </w:tc>
      </w:tr>
      <w:tr w:rsidR="005F78F2" w:rsidRPr="00C91F8E" w14:paraId="63C98AC1" w14:textId="77777777" w:rsidTr="00EB5C8F">
        <w:trPr>
          <w:trHeight w:val="525"/>
        </w:trPr>
        <w:tc>
          <w:tcPr>
            <w:tcW w:w="2117" w:type="dxa"/>
            <w:tcBorders>
              <w:top w:val="single" w:sz="8" w:space="0" w:color="DDDDDD"/>
              <w:left w:val="single" w:sz="4" w:space="0" w:color="auto"/>
              <w:bottom w:val="nil"/>
              <w:right w:val="nil"/>
            </w:tcBorders>
            <w:shd w:val="clear" w:color="auto" w:fill="D9D9D9" w:themeFill="background1" w:themeFillShade="D9"/>
            <w:vAlign w:val="center"/>
            <w:hideMark/>
          </w:tcPr>
          <w:p w14:paraId="506662D8" w14:textId="77777777" w:rsidR="005F78F2" w:rsidRPr="00C91F8E" w:rsidRDefault="005F78F2" w:rsidP="00EB5C8F">
            <w:pPr>
              <w:rPr>
                <w:rFonts w:ascii="Open Sans" w:hAnsi="Open Sans" w:cs="Open Sans"/>
                <w:color w:val="000000"/>
                <w:sz w:val="16"/>
                <w:szCs w:val="16"/>
                <w:lang w:eastAsia="es-MX"/>
              </w:rPr>
            </w:pPr>
            <w:r w:rsidRPr="00C91F8E">
              <w:rPr>
                <w:rFonts w:ascii="Open Sans" w:hAnsi="Open Sans" w:cs="Open Sans"/>
                <w:color w:val="000000"/>
                <w:sz w:val="16"/>
                <w:szCs w:val="16"/>
                <w:lang w:eastAsia="es-MX"/>
              </w:rPr>
              <w:t>Nezahualcóyotl</w:t>
            </w:r>
          </w:p>
        </w:tc>
        <w:tc>
          <w:tcPr>
            <w:tcW w:w="2409" w:type="dxa"/>
            <w:tcBorders>
              <w:top w:val="single" w:sz="8" w:space="0" w:color="DDDDDD"/>
              <w:left w:val="single" w:sz="8" w:space="0" w:color="DDDDDD"/>
              <w:bottom w:val="nil"/>
              <w:right w:val="nil"/>
            </w:tcBorders>
            <w:shd w:val="clear" w:color="auto" w:fill="D9D9D9" w:themeFill="background1" w:themeFillShade="D9"/>
            <w:vAlign w:val="center"/>
            <w:hideMark/>
          </w:tcPr>
          <w:p w14:paraId="02EACB9B" w14:textId="77777777" w:rsidR="005F78F2" w:rsidRPr="00C91F8E" w:rsidRDefault="005F78F2" w:rsidP="00EB5C8F">
            <w:pPr>
              <w:rPr>
                <w:rFonts w:ascii="Open Sans" w:hAnsi="Open Sans" w:cs="Open Sans"/>
                <w:color w:val="000000"/>
                <w:sz w:val="16"/>
                <w:szCs w:val="16"/>
                <w:lang w:eastAsia="es-MX"/>
              </w:rPr>
            </w:pPr>
            <w:r w:rsidRPr="00C91F8E">
              <w:rPr>
                <w:rFonts w:ascii="Open Sans" w:hAnsi="Open Sans" w:cs="Open Sans"/>
                <w:color w:val="000000"/>
                <w:sz w:val="16"/>
                <w:szCs w:val="16"/>
                <w:lang w:eastAsia="es-MX"/>
              </w:rPr>
              <w:t>2</w:t>
            </w:r>
          </w:p>
        </w:tc>
        <w:tc>
          <w:tcPr>
            <w:tcW w:w="1418" w:type="dxa"/>
            <w:tcBorders>
              <w:top w:val="single" w:sz="8" w:space="0" w:color="DDDDDD"/>
              <w:left w:val="single" w:sz="8" w:space="0" w:color="DDDDDD"/>
              <w:bottom w:val="nil"/>
              <w:right w:val="single" w:sz="4" w:space="0" w:color="auto"/>
            </w:tcBorders>
            <w:shd w:val="clear" w:color="auto" w:fill="D9D9D9" w:themeFill="background1" w:themeFillShade="D9"/>
            <w:vAlign w:val="center"/>
            <w:hideMark/>
          </w:tcPr>
          <w:p w14:paraId="0491ADEA" w14:textId="77777777" w:rsidR="005F78F2" w:rsidRPr="00C91F8E" w:rsidRDefault="005F78F2" w:rsidP="00EB5C8F">
            <w:pPr>
              <w:rPr>
                <w:rFonts w:ascii="Open Sans" w:hAnsi="Open Sans" w:cs="Open Sans"/>
                <w:color w:val="000000"/>
                <w:sz w:val="16"/>
                <w:szCs w:val="16"/>
                <w:lang w:eastAsia="es-MX"/>
              </w:rPr>
            </w:pPr>
            <w:r w:rsidRPr="00C91F8E">
              <w:rPr>
                <w:rFonts w:ascii="Open Sans" w:hAnsi="Open Sans" w:cs="Open Sans"/>
                <w:color w:val="000000"/>
                <w:sz w:val="16"/>
                <w:szCs w:val="16"/>
                <w:lang w:eastAsia="es-MX"/>
              </w:rPr>
              <w:t>6%</w:t>
            </w:r>
          </w:p>
        </w:tc>
      </w:tr>
      <w:tr w:rsidR="005F78F2" w:rsidRPr="00C91F8E" w14:paraId="4578AF33" w14:textId="77777777" w:rsidTr="00EB5C8F">
        <w:trPr>
          <w:trHeight w:val="315"/>
        </w:trPr>
        <w:tc>
          <w:tcPr>
            <w:tcW w:w="2117" w:type="dxa"/>
            <w:tcBorders>
              <w:top w:val="single" w:sz="8" w:space="0" w:color="DDDDDD"/>
              <w:left w:val="single" w:sz="4" w:space="0" w:color="auto"/>
              <w:bottom w:val="nil"/>
              <w:right w:val="nil"/>
            </w:tcBorders>
            <w:shd w:val="clear" w:color="000000" w:fill="FFFFFF"/>
            <w:vAlign w:val="center"/>
            <w:hideMark/>
          </w:tcPr>
          <w:p w14:paraId="45DCE70B" w14:textId="77777777" w:rsidR="005F78F2" w:rsidRPr="00C91F8E" w:rsidRDefault="005F78F2" w:rsidP="00EB5C8F">
            <w:pPr>
              <w:rPr>
                <w:rFonts w:ascii="Open Sans" w:hAnsi="Open Sans" w:cs="Open Sans"/>
                <w:color w:val="000000"/>
                <w:sz w:val="16"/>
                <w:szCs w:val="16"/>
                <w:lang w:eastAsia="es-MX"/>
              </w:rPr>
            </w:pPr>
            <w:r w:rsidRPr="00C91F8E">
              <w:rPr>
                <w:rFonts w:ascii="Open Sans" w:hAnsi="Open Sans" w:cs="Open Sans"/>
                <w:color w:val="000000"/>
                <w:sz w:val="16"/>
                <w:szCs w:val="16"/>
                <w:lang w:eastAsia="es-MX"/>
              </w:rPr>
              <w:t>Texcoco</w:t>
            </w:r>
          </w:p>
        </w:tc>
        <w:tc>
          <w:tcPr>
            <w:tcW w:w="2409" w:type="dxa"/>
            <w:tcBorders>
              <w:top w:val="single" w:sz="8" w:space="0" w:color="DDDDDD"/>
              <w:left w:val="single" w:sz="8" w:space="0" w:color="DDDDDD"/>
              <w:bottom w:val="nil"/>
              <w:right w:val="nil"/>
            </w:tcBorders>
            <w:shd w:val="clear" w:color="000000" w:fill="FFFFFF"/>
            <w:vAlign w:val="center"/>
            <w:hideMark/>
          </w:tcPr>
          <w:p w14:paraId="469872DA" w14:textId="77777777" w:rsidR="005F78F2" w:rsidRPr="00C91F8E" w:rsidRDefault="005F78F2" w:rsidP="00EB5C8F">
            <w:pPr>
              <w:rPr>
                <w:rFonts w:ascii="Open Sans" w:hAnsi="Open Sans" w:cs="Open Sans"/>
                <w:color w:val="000000"/>
                <w:sz w:val="16"/>
                <w:szCs w:val="16"/>
                <w:lang w:eastAsia="es-MX"/>
              </w:rPr>
            </w:pPr>
            <w:r w:rsidRPr="00C91F8E">
              <w:rPr>
                <w:rFonts w:ascii="Open Sans" w:hAnsi="Open Sans" w:cs="Open Sans"/>
                <w:color w:val="000000"/>
                <w:sz w:val="16"/>
                <w:szCs w:val="16"/>
                <w:lang w:eastAsia="es-MX"/>
              </w:rPr>
              <w:t>2</w:t>
            </w:r>
          </w:p>
        </w:tc>
        <w:tc>
          <w:tcPr>
            <w:tcW w:w="1418" w:type="dxa"/>
            <w:tcBorders>
              <w:top w:val="single" w:sz="8" w:space="0" w:color="DDDDDD"/>
              <w:left w:val="single" w:sz="8" w:space="0" w:color="DDDDDD"/>
              <w:bottom w:val="nil"/>
              <w:right w:val="single" w:sz="4" w:space="0" w:color="auto"/>
            </w:tcBorders>
            <w:shd w:val="clear" w:color="000000" w:fill="FFFFFF"/>
            <w:vAlign w:val="center"/>
            <w:hideMark/>
          </w:tcPr>
          <w:p w14:paraId="617AF793" w14:textId="77777777" w:rsidR="005F78F2" w:rsidRPr="00C91F8E" w:rsidRDefault="005F78F2" w:rsidP="00EB5C8F">
            <w:pPr>
              <w:rPr>
                <w:rFonts w:ascii="Open Sans" w:hAnsi="Open Sans" w:cs="Open Sans"/>
                <w:color w:val="000000"/>
                <w:sz w:val="16"/>
                <w:szCs w:val="16"/>
                <w:lang w:eastAsia="es-MX"/>
              </w:rPr>
            </w:pPr>
            <w:r w:rsidRPr="00C91F8E">
              <w:rPr>
                <w:rFonts w:ascii="Open Sans" w:hAnsi="Open Sans" w:cs="Open Sans"/>
                <w:color w:val="000000"/>
                <w:sz w:val="16"/>
                <w:szCs w:val="16"/>
                <w:lang w:eastAsia="es-MX"/>
              </w:rPr>
              <w:t>6%</w:t>
            </w:r>
          </w:p>
        </w:tc>
      </w:tr>
      <w:tr w:rsidR="005F78F2" w:rsidRPr="00C91F8E" w14:paraId="625DA7AB" w14:textId="77777777" w:rsidTr="00EB5C8F">
        <w:trPr>
          <w:trHeight w:val="315"/>
        </w:trPr>
        <w:tc>
          <w:tcPr>
            <w:tcW w:w="2117" w:type="dxa"/>
            <w:tcBorders>
              <w:top w:val="single" w:sz="8" w:space="0" w:color="DDDDDD"/>
              <w:left w:val="single" w:sz="4" w:space="0" w:color="auto"/>
              <w:bottom w:val="nil"/>
              <w:right w:val="nil"/>
            </w:tcBorders>
            <w:shd w:val="clear" w:color="auto" w:fill="D9D9D9" w:themeFill="background1" w:themeFillShade="D9"/>
            <w:vAlign w:val="center"/>
            <w:hideMark/>
          </w:tcPr>
          <w:p w14:paraId="41E6077A" w14:textId="77777777" w:rsidR="005F78F2" w:rsidRPr="00C91F8E" w:rsidRDefault="005F78F2" w:rsidP="00EB5C8F">
            <w:pPr>
              <w:rPr>
                <w:rFonts w:ascii="Open Sans" w:hAnsi="Open Sans" w:cs="Open Sans"/>
                <w:color w:val="000000"/>
                <w:sz w:val="16"/>
                <w:szCs w:val="16"/>
                <w:lang w:eastAsia="es-MX"/>
              </w:rPr>
            </w:pPr>
            <w:r w:rsidRPr="00C91F8E">
              <w:rPr>
                <w:rFonts w:ascii="Open Sans" w:hAnsi="Open Sans" w:cs="Open Sans"/>
                <w:color w:val="000000"/>
                <w:sz w:val="16"/>
                <w:szCs w:val="16"/>
                <w:lang w:eastAsia="es-MX"/>
              </w:rPr>
              <w:t>Tultitlán</w:t>
            </w:r>
          </w:p>
        </w:tc>
        <w:tc>
          <w:tcPr>
            <w:tcW w:w="2409" w:type="dxa"/>
            <w:tcBorders>
              <w:top w:val="single" w:sz="8" w:space="0" w:color="DDDDDD"/>
              <w:left w:val="single" w:sz="8" w:space="0" w:color="DDDDDD"/>
              <w:bottom w:val="nil"/>
              <w:right w:val="nil"/>
            </w:tcBorders>
            <w:shd w:val="clear" w:color="auto" w:fill="D9D9D9" w:themeFill="background1" w:themeFillShade="D9"/>
            <w:vAlign w:val="center"/>
            <w:hideMark/>
          </w:tcPr>
          <w:p w14:paraId="30B9A5E4" w14:textId="77777777" w:rsidR="005F78F2" w:rsidRPr="00C91F8E" w:rsidRDefault="005F78F2" w:rsidP="00EB5C8F">
            <w:pPr>
              <w:rPr>
                <w:rFonts w:ascii="Open Sans" w:hAnsi="Open Sans" w:cs="Open Sans"/>
                <w:color w:val="000000"/>
                <w:sz w:val="16"/>
                <w:szCs w:val="16"/>
                <w:lang w:eastAsia="es-MX"/>
              </w:rPr>
            </w:pPr>
            <w:r w:rsidRPr="00C91F8E">
              <w:rPr>
                <w:rFonts w:ascii="Open Sans" w:hAnsi="Open Sans" w:cs="Open Sans"/>
                <w:color w:val="000000"/>
                <w:sz w:val="16"/>
                <w:szCs w:val="16"/>
                <w:lang w:eastAsia="es-MX"/>
              </w:rPr>
              <w:t>2</w:t>
            </w:r>
          </w:p>
        </w:tc>
        <w:tc>
          <w:tcPr>
            <w:tcW w:w="1418" w:type="dxa"/>
            <w:tcBorders>
              <w:top w:val="single" w:sz="8" w:space="0" w:color="DDDDDD"/>
              <w:left w:val="single" w:sz="8" w:space="0" w:color="DDDDDD"/>
              <w:bottom w:val="nil"/>
              <w:right w:val="single" w:sz="4" w:space="0" w:color="auto"/>
            </w:tcBorders>
            <w:shd w:val="clear" w:color="auto" w:fill="D9D9D9" w:themeFill="background1" w:themeFillShade="D9"/>
            <w:vAlign w:val="center"/>
            <w:hideMark/>
          </w:tcPr>
          <w:p w14:paraId="5D1DFC1C" w14:textId="77777777" w:rsidR="005F78F2" w:rsidRPr="00C91F8E" w:rsidRDefault="005F78F2" w:rsidP="00EB5C8F">
            <w:pPr>
              <w:rPr>
                <w:rFonts w:ascii="Open Sans" w:hAnsi="Open Sans" w:cs="Open Sans"/>
                <w:color w:val="000000"/>
                <w:sz w:val="16"/>
                <w:szCs w:val="16"/>
                <w:lang w:eastAsia="es-MX"/>
              </w:rPr>
            </w:pPr>
            <w:r w:rsidRPr="00C91F8E">
              <w:rPr>
                <w:rFonts w:ascii="Open Sans" w:hAnsi="Open Sans" w:cs="Open Sans"/>
                <w:color w:val="000000"/>
                <w:sz w:val="16"/>
                <w:szCs w:val="16"/>
                <w:lang w:eastAsia="es-MX"/>
              </w:rPr>
              <w:t>6%</w:t>
            </w:r>
          </w:p>
        </w:tc>
      </w:tr>
      <w:tr w:rsidR="005F78F2" w:rsidRPr="00C91F8E" w14:paraId="4A167244" w14:textId="77777777" w:rsidTr="00EB5C8F">
        <w:trPr>
          <w:trHeight w:val="315"/>
        </w:trPr>
        <w:tc>
          <w:tcPr>
            <w:tcW w:w="2117" w:type="dxa"/>
            <w:tcBorders>
              <w:top w:val="single" w:sz="8" w:space="0" w:color="DDDDDD"/>
              <w:left w:val="single" w:sz="4" w:space="0" w:color="auto"/>
              <w:bottom w:val="nil"/>
              <w:right w:val="nil"/>
            </w:tcBorders>
            <w:shd w:val="clear" w:color="000000" w:fill="FFFFFF"/>
            <w:vAlign w:val="center"/>
            <w:hideMark/>
          </w:tcPr>
          <w:p w14:paraId="3DF641BC" w14:textId="77777777" w:rsidR="005F78F2" w:rsidRPr="00C91F8E" w:rsidRDefault="005F78F2" w:rsidP="00EB5C8F">
            <w:pPr>
              <w:rPr>
                <w:rFonts w:ascii="Open Sans" w:hAnsi="Open Sans" w:cs="Open Sans"/>
                <w:color w:val="000000"/>
                <w:sz w:val="16"/>
                <w:szCs w:val="16"/>
                <w:lang w:eastAsia="es-MX"/>
              </w:rPr>
            </w:pPr>
            <w:r w:rsidRPr="00C91F8E">
              <w:rPr>
                <w:rFonts w:ascii="Open Sans" w:hAnsi="Open Sans" w:cs="Open Sans"/>
                <w:color w:val="000000"/>
                <w:sz w:val="16"/>
                <w:szCs w:val="16"/>
                <w:lang w:eastAsia="es-MX"/>
              </w:rPr>
              <w:t>Acolman</w:t>
            </w:r>
          </w:p>
        </w:tc>
        <w:tc>
          <w:tcPr>
            <w:tcW w:w="2409" w:type="dxa"/>
            <w:tcBorders>
              <w:top w:val="single" w:sz="8" w:space="0" w:color="DDDDDD"/>
              <w:left w:val="single" w:sz="8" w:space="0" w:color="DDDDDD"/>
              <w:bottom w:val="nil"/>
              <w:right w:val="nil"/>
            </w:tcBorders>
            <w:shd w:val="clear" w:color="000000" w:fill="FFFFFF"/>
            <w:vAlign w:val="center"/>
            <w:hideMark/>
          </w:tcPr>
          <w:p w14:paraId="2B449161" w14:textId="77777777" w:rsidR="005F78F2" w:rsidRPr="00C91F8E" w:rsidRDefault="005F78F2" w:rsidP="00EB5C8F">
            <w:pPr>
              <w:rPr>
                <w:rFonts w:ascii="Open Sans" w:hAnsi="Open Sans" w:cs="Open Sans"/>
                <w:color w:val="000000"/>
                <w:sz w:val="16"/>
                <w:szCs w:val="16"/>
                <w:lang w:eastAsia="es-MX"/>
              </w:rPr>
            </w:pPr>
            <w:r w:rsidRPr="00C91F8E">
              <w:rPr>
                <w:rFonts w:ascii="Open Sans" w:hAnsi="Open Sans" w:cs="Open Sans"/>
                <w:color w:val="000000"/>
                <w:sz w:val="16"/>
                <w:szCs w:val="16"/>
                <w:lang w:eastAsia="es-MX"/>
              </w:rPr>
              <w:t>1</w:t>
            </w:r>
          </w:p>
        </w:tc>
        <w:tc>
          <w:tcPr>
            <w:tcW w:w="1418" w:type="dxa"/>
            <w:tcBorders>
              <w:top w:val="single" w:sz="8" w:space="0" w:color="DDDDDD"/>
              <w:left w:val="single" w:sz="8" w:space="0" w:color="DDDDDD"/>
              <w:bottom w:val="nil"/>
              <w:right w:val="single" w:sz="4" w:space="0" w:color="auto"/>
            </w:tcBorders>
            <w:shd w:val="clear" w:color="000000" w:fill="FFFFFF"/>
            <w:vAlign w:val="center"/>
            <w:hideMark/>
          </w:tcPr>
          <w:p w14:paraId="008A060B" w14:textId="77777777" w:rsidR="005F78F2" w:rsidRPr="00C91F8E" w:rsidRDefault="005F78F2" w:rsidP="00EB5C8F">
            <w:pPr>
              <w:rPr>
                <w:rFonts w:ascii="Open Sans" w:hAnsi="Open Sans" w:cs="Open Sans"/>
                <w:color w:val="000000"/>
                <w:sz w:val="16"/>
                <w:szCs w:val="16"/>
                <w:lang w:eastAsia="es-MX"/>
              </w:rPr>
            </w:pPr>
            <w:r w:rsidRPr="00C91F8E">
              <w:rPr>
                <w:rFonts w:ascii="Open Sans" w:hAnsi="Open Sans" w:cs="Open Sans"/>
                <w:color w:val="000000"/>
                <w:sz w:val="16"/>
                <w:szCs w:val="16"/>
                <w:lang w:eastAsia="es-MX"/>
              </w:rPr>
              <w:t>3%</w:t>
            </w:r>
          </w:p>
        </w:tc>
      </w:tr>
      <w:tr w:rsidR="005F78F2" w:rsidRPr="00C91F8E" w14:paraId="4521CB54" w14:textId="77777777" w:rsidTr="00EB5C8F">
        <w:trPr>
          <w:trHeight w:val="315"/>
        </w:trPr>
        <w:tc>
          <w:tcPr>
            <w:tcW w:w="2117" w:type="dxa"/>
            <w:tcBorders>
              <w:top w:val="single" w:sz="8" w:space="0" w:color="DDDDDD"/>
              <w:left w:val="single" w:sz="4" w:space="0" w:color="auto"/>
              <w:bottom w:val="nil"/>
              <w:right w:val="nil"/>
            </w:tcBorders>
            <w:shd w:val="clear" w:color="auto" w:fill="D9D9D9" w:themeFill="background1" w:themeFillShade="D9"/>
            <w:vAlign w:val="center"/>
            <w:hideMark/>
          </w:tcPr>
          <w:p w14:paraId="5A2A833A" w14:textId="77777777" w:rsidR="005F78F2" w:rsidRPr="00C91F8E" w:rsidRDefault="005F78F2" w:rsidP="00EB5C8F">
            <w:pPr>
              <w:rPr>
                <w:rFonts w:ascii="Open Sans" w:hAnsi="Open Sans" w:cs="Open Sans"/>
                <w:color w:val="000000"/>
                <w:sz w:val="16"/>
                <w:szCs w:val="16"/>
                <w:lang w:eastAsia="es-MX"/>
              </w:rPr>
            </w:pPr>
            <w:r w:rsidRPr="00C91F8E">
              <w:rPr>
                <w:rFonts w:ascii="Open Sans" w:hAnsi="Open Sans" w:cs="Open Sans"/>
                <w:color w:val="000000"/>
                <w:sz w:val="16"/>
                <w:szCs w:val="16"/>
                <w:lang w:eastAsia="es-MX"/>
              </w:rPr>
              <w:t>Amecameca</w:t>
            </w:r>
          </w:p>
        </w:tc>
        <w:tc>
          <w:tcPr>
            <w:tcW w:w="2409" w:type="dxa"/>
            <w:tcBorders>
              <w:top w:val="single" w:sz="8" w:space="0" w:color="DDDDDD"/>
              <w:left w:val="single" w:sz="8" w:space="0" w:color="DDDDDD"/>
              <w:bottom w:val="nil"/>
              <w:right w:val="nil"/>
            </w:tcBorders>
            <w:shd w:val="clear" w:color="auto" w:fill="D9D9D9" w:themeFill="background1" w:themeFillShade="D9"/>
            <w:vAlign w:val="center"/>
            <w:hideMark/>
          </w:tcPr>
          <w:p w14:paraId="2BF93C49" w14:textId="77777777" w:rsidR="005F78F2" w:rsidRPr="00C91F8E" w:rsidRDefault="005F78F2" w:rsidP="00EB5C8F">
            <w:pPr>
              <w:rPr>
                <w:rFonts w:ascii="Open Sans" w:hAnsi="Open Sans" w:cs="Open Sans"/>
                <w:color w:val="000000"/>
                <w:sz w:val="16"/>
                <w:szCs w:val="16"/>
                <w:lang w:eastAsia="es-MX"/>
              </w:rPr>
            </w:pPr>
            <w:r w:rsidRPr="00C91F8E">
              <w:rPr>
                <w:rFonts w:ascii="Open Sans" w:hAnsi="Open Sans" w:cs="Open Sans"/>
                <w:color w:val="000000"/>
                <w:sz w:val="16"/>
                <w:szCs w:val="16"/>
                <w:lang w:eastAsia="es-MX"/>
              </w:rPr>
              <w:t>1</w:t>
            </w:r>
          </w:p>
        </w:tc>
        <w:tc>
          <w:tcPr>
            <w:tcW w:w="1418" w:type="dxa"/>
            <w:tcBorders>
              <w:top w:val="single" w:sz="8" w:space="0" w:color="DDDDDD"/>
              <w:left w:val="single" w:sz="8" w:space="0" w:color="DDDDDD"/>
              <w:bottom w:val="nil"/>
              <w:right w:val="single" w:sz="4" w:space="0" w:color="auto"/>
            </w:tcBorders>
            <w:shd w:val="clear" w:color="auto" w:fill="D9D9D9" w:themeFill="background1" w:themeFillShade="D9"/>
            <w:vAlign w:val="center"/>
            <w:hideMark/>
          </w:tcPr>
          <w:p w14:paraId="138A8BCC" w14:textId="77777777" w:rsidR="005F78F2" w:rsidRPr="00C91F8E" w:rsidRDefault="005F78F2" w:rsidP="00EB5C8F">
            <w:pPr>
              <w:rPr>
                <w:rFonts w:ascii="Open Sans" w:hAnsi="Open Sans" w:cs="Open Sans"/>
                <w:color w:val="000000"/>
                <w:sz w:val="16"/>
                <w:szCs w:val="16"/>
                <w:lang w:eastAsia="es-MX"/>
              </w:rPr>
            </w:pPr>
            <w:r w:rsidRPr="00C91F8E">
              <w:rPr>
                <w:rFonts w:ascii="Open Sans" w:hAnsi="Open Sans" w:cs="Open Sans"/>
                <w:color w:val="000000"/>
                <w:sz w:val="16"/>
                <w:szCs w:val="16"/>
                <w:lang w:eastAsia="es-MX"/>
              </w:rPr>
              <w:t>3%</w:t>
            </w:r>
          </w:p>
        </w:tc>
      </w:tr>
      <w:tr w:rsidR="005F78F2" w:rsidRPr="00C91F8E" w14:paraId="6949DE5E" w14:textId="77777777" w:rsidTr="00EB5C8F">
        <w:trPr>
          <w:trHeight w:val="315"/>
        </w:trPr>
        <w:tc>
          <w:tcPr>
            <w:tcW w:w="2117" w:type="dxa"/>
            <w:tcBorders>
              <w:top w:val="single" w:sz="8" w:space="0" w:color="DDDDDD"/>
              <w:left w:val="single" w:sz="4" w:space="0" w:color="auto"/>
              <w:bottom w:val="nil"/>
              <w:right w:val="nil"/>
            </w:tcBorders>
            <w:shd w:val="clear" w:color="000000" w:fill="FFFFFF"/>
            <w:vAlign w:val="center"/>
            <w:hideMark/>
          </w:tcPr>
          <w:p w14:paraId="3C823486" w14:textId="77777777" w:rsidR="005F78F2" w:rsidRPr="00C91F8E" w:rsidRDefault="005F78F2" w:rsidP="00EB5C8F">
            <w:pPr>
              <w:rPr>
                <w:rFonts w:ascii="Open Sans" w:hAnsi="Open Sans" w:cs="Open Sans"/>
                <w:color w:val="000000"/>
                <w:sz w:val="16"/>
                <w:szCs w:val="16"/>
                <w:lang w:eastAsia="es-MX"/>
              </w:rPr>
            </w:pPr>
            <w:r w:rsidRPr="00C91F8E">
              <w:rPr>
                <w:rFonts w:ascii="Open Sans" w:hAnsi="Open Sans" w:cs="Open Sans"/>
                <w:color w:val="000000"/>
                <w:sz w:val="16"/>
                <w:szCs w:val="16"/>
                <w:lang w:eastAsia="es-MX"/>
              </w:rPr>
              <w:t>Axapusco</w:t>
            </w:r>
          </w:p>
        </w:tc>
        <w:tc>
          <w:tcPr>
            <w:tcW w:w="2409" w:type="dxa"/>
            <w:tcBorders>
              <w:top w:val="single" w:sz="8" w:space="0" w:color="DDDDDD"/>
              <w:left w:val="single" w:sz="8" w:space="0" w:color="DDDDDD"/>
              <w:bottom w:val="nil"/>
              <w:right w:val="nil"/>
            </w:tcBorders>
            <w:shd w:val="clear" w:color="000000" w:fill="FFFFFF"/>
            <w:vAlign w:val="center"/>
            <w:hideMark/>
          </w:tcPr>
          <w:p w14:paraId="6A25DECE" w14:textId="77777777" w:rsidR="005F78F2" w:rsidRPr="00C91F8E" w:rsidRDefault="005F78F2" w:rsidP="00EB5C8F">
            <w:pPr>
              <w:rPr>
                <w:rFonts w:ascii="Open Sans" w:hAnsi="Open Sans" w:cs="Open Sans"/>
                <w:color w:val="000000"/>
                <w:sz w:val="16"/>
                <w:szCs w:val="16"/>
                <w:lang w:eastAsia="es-MX"/>
              </w:rPr>
            </w:pPr>
            <w:r w:rsidRPr="00C91F8E">
              <w:rPr>
                <w:rFonts w:ascii="Open Sans" w:hAnsi="Open Sans" w:cs="Open Sans"/>
                <w:color w:val="000000"/>
                <w:sz w:val="16"/>
                <w:szCs w:val="16"/>
                <w:lang w:eastAsia="es-MX"/>
              </w:rPr>
              <w:t>1</w:t>
            </w:r>
          </w:p>
        </w:tc>
        <w:tc>
          <w:tcPr>
            <w:tcW w:w="1418" w:type="dxa"/>
            <w:tcBorders>
              <w:top w:val="single" w:sz="8" w:space="0" w:color="DDDDDD"/>
              <w:left w:val="single" w:sz="8" w:space="0" w:color="DDDDDD"/>
              <w:bottom w:val="nil"/>
              <w:right w:val="single" w:sz="4" w:space="0" w:color="auto"/>
            </w:tcBorders>
            <w:shd w:val="clear" w:color="000000" w:fill="FFFFFF"/>
            <w:vAlign w:val="center"/>
            <w:hideMark/>
          </w:tcPr>
          <w:p w14:paraId="49E174C7" w14:textId="77777777" w:rsidR="005F78F2" w:rsidRPr="00C91F8E" w:rsidRDefault="005F78F2" w:rsidP="00EB5C8F">
            <w:pPr>
              <w:rPr>
                <w:rFonts w:ascii="Open Sans" w:hAnsi="Open Sans" w:cs="Open Sans"/>
                <w:color w:val="000000"/>
                <w:sz w:val="16"/>
                <w:szCs w:val="16"/>
                <w:lang w:eastAsia="es-MX"/>
              </w:rPr>
            </w:pPr>
            <w:r w:rsidRPr="00C91F8E">
              <w:rPr>
                <w:rFonts w:ascii="Open Sans" w:hAnsi="Open Sans" w:cs="Open Sans"/>
                <w:color w:val="000000"/>
                <w:sz w:val="16"/>
                <w:szCs w:val="16"/>
                <w:lang w:eastAsia="es-MX"/>
              </w:rPr>
              <w:t>3%</w:t>
            </w:r>
          </w:p>
        </w:tc>
      </w:tr>
      <w:tr w:rsidR="005F78F2" w:rsidRPr="00C91F8E" w14:paraId="78F4C090" w14:textId="77777777" w:rsidTr="00EB5C8F">
        <w:trPr>
          <w:trHeight w:val="315"/>
        </w:trPr>
        <w:tc>
          <w:tcPr>
            <w:tcW w:w="2117" w:type="dxa"/>
            <w:tcBorders>
              <w:top w:val="single" w:sz="8" w:space="0" w:color="DDDDDD"/>
              <w:left w:val="single" w:sz="4" w:space="0" w:color="auto"/>
              <w:bottom w:val="nil"/>
              <w:right w:val="nil"/>
            </w:tcBorders>
            <w:shd w:val="clear" w:color="auto" w:fill="D9D9D9" w:themeFill="background1" w:themeFillShade="D9"/>
            <w:vAlign w:val="center"/>
            <w:hideMark/>
          </w:tcPr>
          <w:p w14:paraId="51E4A173" w14:textId="77777777" w:rsidR="005F78F2" w:rsidRPr="00C91F8E" w:rsidRDefault="005F78F2" w:rsidP="00EB5C8F">
            <w:pPr>
              <w:rPr>
                <w:rFonts w:ascii="Open Sans" w:hAnsi="Open Sans" w:cs="Open Sans"/>
                <w:color w:val="000000"/>
                <w:sz w:val="16"/>
                <w:szCs w:val="16"/>
                <w:lang w:eastAsia="es-MX"/>
              </w:rPr>
            </w:pPr>
            <w:r w:rsidRPr="00C91F8E">
              <w:rPr>
                <w:rFonts w:ascii="Open Sans" w:hAnsi="Open Sans" w:cs="Open Sans"/>
                <w:color w:val="000000"/>
                <w:sz w:val="16"/>
                <w:szCs w:val="16"/>
                <w:lang w:eastAsia="es-MX"/>
              </w:rPr>
              <w:t>Chalco</w:t>
            </w:r>
          </w:p>
        </w:tc>
        <w:tc>
          <w:tcPr>
            <w:tcW w:w="2409" w:type="dxa"/>
            <w:tcBorders>
              <w:top w:val="single" w:sz="8" w:space="0" w:color="DDDDDD"/>
              <w:left w:val="single" w:sz="8" w:space="0" w:color="DDDDDD"/>
              <w:bottom w:val="nil"/>
              <w:right w:val="nil"/>
            </w:tcBorders>
            <w:shd w:val="clear" w:color="auto" w:fill="D9D9D9" w:themeFill="background1" w:themeFillShade="D9"/>
            <w:vAlign w:val="center"/>
            <w:hideMark/>
          </w:tcPr>
          <w:p w14:paraId="4B12A8CB" w14:textId="77777777" w:rsidR="005F78F2" w:rsidRPr="00C91F8E" w:rsidRDefault="005F78F2" w:rsidP="00EB5C8F">
            <w:pPr>
              <w:rPr>
                <w:rFonts w:ascii="Open Sans" w:hAnsi="Open Sans" w:cs="Open Sans"/>
                <w:color w:val="000000"/>
                <w:sz w:val="16"/>
                <w:szCs w:val="16"/>
                <w:lang w:eastAsia="es-MX"/>
              </w:rPr>
            </w:pPr>
            <w:r w:rsidRPr="00C91F8E">
              <w:rPr>
                <w:rFonts w:ascii="Open Sans" w:hAnsi="Open Sans" w:cs="Open Sans"/>
                <w:color w:val="000000"/>
                <w:sz w:val="16"/>
                <w:szCs w:val="16"/>
                <w:lang w:eastAsia="es-MX"/>
              </w:rPr>
              <w:t>1</w:t>
            </w:r>
          </w:p>
        </w:tc>
        <w:tc>
          <w:tcPr>
            <w:tcW w:w="1418" w:type="dxa"/>
            <w:tcBorders>
              <w:top w:val="single" w:sz="8" w:space="0" w:color="DDDDDD"/>
              <w:left w:val="single" w:sz="8" w:space="0" w:color="DDDDDD"/>
              <w:bottom w:val="nil"/>
              <w:right w:val="single" w:sz="4" w:space="0" w:color="auto"/>
            </w:tcBorders>
            <w:shd w:val="clear" w:color="auto" w:fill="D9D9D9" w:themeFill="background1" w:themeFillShade="D9"/>
            <w:vAlign w:val="center"/>
            <w:hideMark/>
          </w:tcPr>
          <w:p w14:paraId="25E262CB" w14:textId="77777777" w:rsidR="005F78F2" w:rsidRPr="00C91F8E" w:rsidRDefault="005F78F2" w:rsidP="00EB5C8F">
            <w:pPr>
              <w:rPr>
                <w:rFonts w:ascii="Open Sans" w:hAnsi="Open Sans" w:cs="Open Sans"/>
                <w:color w:val="000000"/>
                <w:sz w:val="16"/>
                <w:szCs w:val="16"/>
                <w:lang w:eastAsia="es-MX"/>
              </w:rPr>
            </w:pPr>
            <w:r w:rsidRPr="00C91F8E">
              <w:rPr>
                <w:rFonts w:ascii="Open Sans" w:hAnsi="Open Sans" w:cs="Open Sans"/>
                <w:color w:val="000000"/>
                <w:sz w:val="16"/>
                <w:szCs w:val="16"/>
                <w:lang w:eastAsia="es-MX"/>
              </w:rPr>
              <w:t>3%</w:t>
            </w:r>
          </w:p>
        </w:tc>
      </w:tr>
      <w:tr w:rsidR="005F78F2" w:rsidRPr="00C91F8E" w14:paraId="7BD7E765" w14:textId="77777777" w:rsidTr="00EB5C8F">
        <w:trPr>
          <w:trHeight w:val="315"/>
        </w:trPr>
        <w:tc>
          <w:tcPr>
            <w:tcW w:w="2117" w:type="dxa"/>
            <w:tcBorders>
              <w:top w:val="single" w:sz="8" w:space="0" w:color="DDDDDD"/>
              <w:left w:val="single" w:sz="4" w:space="0" w:color="auto"/>
              <w:bottom w:val="nil"/>
              <w:right w:val="nil"/>
            </w:tcBorders>
            <w:shd w:val="clear" w:color="000000" w:fill="FFFFFF"/>
            <w:vAlign w:val="center"/>
            <w:hideMark/>
          </w:tcPr>
          <w:p w14:paraId="608C44B4" w14:textId="77777777" w:rsidR="005F78F2" w:rsidRPr="00C91F8E" w:rsidRDefault="005F78F2" w:rsidP="00EB5C8F">
            <w:pPr>
              <w:rPr>
                <w:rFonts w:ascii="Open Sans" w:hAnsi="Open Sans" w:cs="Open Sans"/>
                <w:color w:val="000000"/>
                <w:sz w:val="16"/>
                <w:szCs w:val="16"/>
                <w:lang w:eastAsia="es-MX"/>
              </w:rPr>
            </w:pPr>
            <w:r w:rsidRPr="00C91F8E">
              <w:rPr>
                <w:rFonts w:ascii="Open Sans" w:hAnsi="Open Sans" w:cs="Open Sans"/>
                <w:color w:val="000000"/>
                <w:sz w:val="16"/>
                <w:szCs w:val="16"/>
                <w:lang w:eastAsia="es-MX"/>
              </w:rPr>
              <w:t>Coyotepec</w:t>
            </w:r>
          </w:p>
        </w:tc>
        <w:tc>
          <w:tcPr>
            <w:tcW w:w="2409" w:type="dxa"/>
            <w:tcBorders>
              <w:top w:val="single" w:sz="8" w:space="0" w:color="DDDDDD"/>
              <w:left w:val="single" w:sz="8" w:space="0" w:color="DDDDDD"/>
              <w:bottom w:val="nil"/>
              <w:right w:val="nil"/>
            </w:tcBorders>
            <w:shd w:val="clear" w:color="000000" w:fill="FFFFFF"/>
            <w:vAlign w:val="center"/>
            <w:hideMark/>
          </w:tcPr>
          <w:p w14:paraId="003498EB" w14:textId="77777777" w:rsidR="005F78F2" w:rsidRPr="00C91F8E" w:rsidRDefault="005F78F2" w:rsidP="00EB5C8F">
            <w:pPr>
              <w:rPr>
                <w:rFonts w:ascii="Open Sans" w:hAnsi="Open Sans" w:cs="Open Sans"/>
                <w:color w:val="000000"/>
                <w:sz w:val="16"/>
                <w:szCs w:val="16"/>
                <w:lang w:eastAsia="es-MX"/>
              </w:rPr>
            </w:pPr>
            <w:r w:rsidRPr="00C91F8E">
              <w:rPr>
                <w:rFonts w:ascii="Open Sans" w:hAnsi="Open Sans" w:cs="Open Sans"/>
                <w:color w:val="000000"/>
                <w:sz w:val="16"/>
                <w:szCs w:val="16"/>
                <w:lang w:eastAsia="es-MX"/>
              </w:rPr>
              <w:t>1</w:t>
            </w:r>
          </w:p>
        </w:tc>
        <w:tc>
          <w:tcPr>
            <w:tcW w:w="1418" w:type="dxa"/>
            <w:tcBorders>
              <w:top w:val="single" w:sz="8" w:space="0" w:color="DDDDDD"/>
              <w:left w:val="single" w:sz="8" w:space="0" w:color="DDDDDD"/>
              <w:bottom w:val="nil"/>
              <w:right w:val="single" w:sz="4" w:space="0" w:color="auto"/>
            </w:tcBorders>
            <w:shd w:val="clear" w:color="000000" w:fill="FFFFFF"/>
            <w:vAlign w:val="center"/>
            <w:hideMark/>
          </w:tcPr>
          <w:p w14:paraId="7CDB1595" w14:textId="77777777" w:rsidR="005F78F2" w:rsidRPr="00C91F8E" w:rsidRDefault="005F78F2" w:rsidP="00EB5C8F">
            <w:pPr>
              <w:rPr>
                <w:rFonts w:ascii="Open Sans" w:hAnsi="Open Sans" w:cs="Open Sans"/>
                <w:color w:val="000000"/>
                <w:sz w:val="16"/>
                <w:szCs w:val="16"/>
                <w:lang w:eastAsia="es-MX"/>
              </w:rPr>
            </w:pPr>
            <w:r w:rsidRPr="00C91F8E">
              <w:rPr>
                <w:rFonts w:ascii="Open Sans" w:hAnsi="Open Sans" w:cs="Open Sans"/>
                <w:color w:val="000000"/>
                <w:sz w:val="16"/>
                <w:szCs w:val="16"/>
                <w:lang w:eastAsia="es-MX"/>
              </w:rPr>
              <w:t>3%</w:t>
            </w:r>
          </w:p>
        </w:tc>
      </w:tr>
      <w:tr w:rsidR="005F78F2" w:rsidRPr="00C91F8E" w14:paraId="066B327D" w14:textId="77777777" w:rsidTr="00EB5C8F">
        <w:trPr>
          <w:trHeight w:val="315"/>
        </w:trPr>
        <w:tc>
          <w:tcPr>
            <w:tcW w:w="2117" w:type="dxa"/>
            <w:tcBorders>
              <w:top w:val="single" w:sz="8" w:space="0" w:color="DDDDDD"/>
              <w:left w:val="single" w:sz="4" w:space="0" w:color="auto"/>
              <w:bottom w:val="nil"/>
              <w:right w:val="nil"/>
            </w:tcBorders>
            <w:shd w:val="clear" w:color="auto" w:fill="D9D9D9" w:themeFill="background1" w:themeFillShade="D9"/>
            <w:vAlign w:val="center"/>
            <w:hideMark/>
          </w:tcPr>
          <w:p w14:paraId="24D4F612" w14:textId="77777777" w:rsidR="005F78F2" w:rsidRPr="00C91F8E" w:rsidRDefault="005F78F2" w:rsidP="00EB5C8F">
            <w:pPr>
              <w:rPr>
                <w:rFonts w:ascii="Open Sans" w:hAnsi="Open Sans" w:cs="Open Sans"/>
                <w:color w:val="000000"/>
                <w:sz w:val="16"/>
                <w:szCs w:val="16"/>
                <w:lang w:eastAsia="es-MX"/>
              </w:rPr>
            </w:pPr>
            <w:r w:rsidRPr="00C91F8E">
              <w:rPr>
                <w:rFonts w:ascii="Open Sans" w:hAnsi="Open Sans" w:cs="Open Sans"/>
                <w:color w:val="000000"/>
                <w:sz w:val="16"/>
                <w:szCs w:val="16"/>
                <w:lang w:eastAsia="es-MX"/>
              </w:rPr>
              <w:t>Cuautitlán</w:t>
            </w:r>
          </w:p>
        </w:tc>
        <w:tc>
          <w:tcPr>
            <w:tcW w:w="2409" w:type="dxa"/>
            <w:tcBorders>
              <w:top w:val="single" w:sz="8" w:space="0" w:color="DDDDDD"/>
              <w:left w:val="single" w:sz="8" w:space="0" w:color="DDDDDD"/>
              <w:bottom w:val="nil"/>
              <w:right w:val="nil"/>
            </w:tcBorders>
            <w:shd w:val="clear" w:color="auto" w:fill="D9D9D9" w:themeFill="background1" w:themeFillShade="D9"/>
            <w:vAlign w:val="center"/>
            <w:hideMark/>
          </w:tcPr>
          <w:p w14:paraId="18F0C511" w14:textId="77777777" w:rsidR="005F78F2" w:rsidRPr="00C91F8E" w:rsidRDefault="005F78F2" w:rsidP="00EB5C8F">
            <w:pPr>
              <w:rPr>
                <w:rFonts w:ascii="Open Sans" w:hAnsi="Open Sans" w:cs="Open Sans"/>
                <w:color w:val="000000"/>
                <w:sz w:val="16"/>
                <w:szCs w:val="16"/>
                <w:lang w:eastAsia="es-MX"/>
              </w:rPr>
            </w:pPr>
            <w:r w:rsidRPr="00C91F8E">
              <w:rPr>
                <w:rFonts w:ascii="Open Sans" w:hAnsi="Open Sans" w:cs="Open Sans"/>
                <w:color w:val="000000"/>
                <w:sz w:val="16"/>
                <w:szCs w:val="16"/>
                <w:lang w:eastAsia="es-MX"/>
              </w:rPr>
              <w:t>1</w:t>
            </w:r>
          </w:p>
        </w:tc>
        <w:tc>
          <w:tcPr>
            <w:tcW w:w="1418" w:type="dxa"/>
            <w:tcBorders>
              <w:top w:val="single" w:sz="8" w:space="0" w:color="DDDDDD"/>
              <w:left w:val="single" w:sz="8" w:space="0" w:color="DDDDDD"/>
              <w:bottom w:val="nil"/>
              <w:right w:val="single" w:sz="4" w:space="0" w:color="auto"/>
            </w:tcBorders>
            <w:shd w:val="clear" w:color="auto" w:fill="D9D9D9" w:themeFill="background1" w:themeFillShade="D9"/>
            <w:vAlign w:val="center"/>
            <w:hideMark/>
          </w:tcPr>
          <w:p w14:paraId="67C4DD50" w14:textId="77777777" w:rsidR="005F78F2" w:rsidRPr="00C91F8E" w:rsidRDefault="005F78F2" w:rsidP="00EB5C8F">
            <w:pPr>
              <w:rPr>
                <w:rFonts w:ascii="Open Sans" w:hAnsi="Open Sans" w:cs="Open Sans"/>
                <w:color w:val="000000"/>
                <w:sz w:val="16"/>
                <w:szCs w:val="16"/>
                <w:lang w:eastAsia="es-MX"/>
              </w:rPr>
            </w:pPr>
            <w:r w:rsidRPr="00C91F8E">
              <w:rPr>
                <w:rFonts w:ascii="Open Sans" w:hAnsi="Open Sans" w:cs="Open Sans"/>
                <w:color w:val="000000"/>
                <w:sz w:val="16"/>
                <w:szCs w:val="16"/>
                <w:lang w:eastAsia="es-MX"/>
              </w:rPr>
              <w:t>3%</w:t>
            </w:r>
          </w:p>
        </w:tc>
      </w:tr>
      <w:tr w:rsidR="005F78F2" w:rsidRPr="00C91F8E" w14:paraId="7BCFEECC" w14:textId="77777777" w:rsidTr="00EB5C8F">
        <w:trPr>
          <w:trHeight w:val="315"/>
        </w:trPr>
        <w:tc>
          <w:tcPr>
            <w:tcW w:w="2117" w:type="dxa"/>
            <w:tcBorders>
              <w:top w:val="single" w:sz="8" w:space="0" w:color="DDDDDD"/>
              <w:left w:val="single" w:sz="4" w:space="0" w:color="auto"/>
              <w:bottom w:val="nil"/>
              <w:right w:val="nil"/>
            </w:tcBorders>
            <w:shd w:val="clear" w:color="000000" w:fill="FFFFFF"/>
            <w:vAlign w:val="center"/>
            <w:hideMark/>
          </w:tcPr>
          <w:p w14:paraId="597C9284" w14:textId="77777777" w:rsidR="005F78F2" w:rsidRPr="00C91F8E" w:rsidRDefault="005F78F2" w:rsidP="00EB5C8F">
            <w:pPr>
              <w:rPr>
                <w:rFonts w:ascii="Open Sans" w:hAnsi="Open Sans" w:cs="Open Sans"/>
                <w:color w:val="000000"/>
                <w:sz w:val="16"/>
                <w:szCs w:val="16"/>
                <w:lang w:eastAsia="es-MX"/>
              </w:rPr>
            </w:pPr>
            <w:r w:rsidRPr="00C91F8E">
              <w:rPr>
                <w:rFonts w:ascii="Open Sans" w:hAnsi="Open Sans" w:cs="Open Sans"/>
                <w:color w:val="000000"/>
                <w:sz w:val="16"/>
                <w:szCs w:val="16"/>
                <w:lang w:eastAsia="es-MX"/>
              </w:rPr>
              <w:t>Hueypoxtla</w:t>
            </w:r>
          </w:p>
        </w:tc>
        <w:tc>
          <w:tcPr>
            <w:tcW w:w="2409" w:type="dxa"/>
            <w:tcBorders>
              <w:top w:val="single" w:sz="8" w:space="0" w:color="DDDDDD"/>
              <w:left w:val="single" w:sz="8" w:space="0" w:color="DDDDDD"/>
              <w:bottom w:val="nil"/>
              <w:right w:val="nil"/>
            </w:tcBorders>
            <w:shd w:val="clear" w:color="000000" w:fill="FFFFFF"/>
            <w:vAlign w:val="center"/>
            <w:hideMark/>
          </w:tcPr>
          <w:p w14:paraId="1B0DB922" w14:textId="77777777" w:rsidR="005F78F2" w:rsidRPr="00C91F8E" w:rsidRDefault="005F78F2" w:rsidP="00EB5C8F">
            <w:pPr>
              <w:rPr>
                <w:rFonts w:ascii="Open Sans" w:hAnsi="Open Sans" w:cs="Open Sans"/>
                <w:color w:val="000000"/>
                <w:sz w:val="16"/>
                <w:szCs w:val="16"/>
                <w:lang w:eastAsia="es-MX"/>
              </w:rPr>
            </w:pPr>
            <w:r w:rsidRPr="00C91F8E">
              <w:rPr>
                <w:rFonts w:ascii="Open Sans" w:hAnsi="Open Sans" w:cs="Open Sans"/>
                <w:color w:val="000000"/>
                <w:sz w:val="16"/>
                <w:szCs w:val="16"/>
                <w:lang w:eastAsia="es-MX"/>
              </w:rPr>
              <w:t>1</w:t>
            </w:r>
          </w:p>
        </w:tc>
        <w:tc>
          <w:tcPr>
            <w:tcW w:w="1418" w:type="dxa"/>
            <w:tcBorders>
              <w:top w:val="single" w:sz="8" w:space="0" w:color="DDDDDD"/>
              <w:left w:val="single" w:sz="8" w:space="0" w:color="DDDDDD"/>
              <w:bottom w:val="nil"/>
              <w:right w:val="single" w:sz="4" w:space="0" w:color="auto"/>
            </w:tcBorders>
            <w:shd w:val="clear" w:color="000000" w:fill="F5F5F5"/>
            <w:vAlign w:val="center"/>
            <w:hideMark/>
          </w:tcPr>
          <w:p w14:paraId="78840565" w14:textId="77777777" w:rsidR="005F78F2" w:rsidRPr="00C91F8E" w:rsidRDefault="005F78F2" w:rsidP="00EB5C8F">
            <w:pPr>
              <w:rPr>
                <w:rFonts w:ascii="Open Sans" w:hAnsi="Open Sans" w:cs="Open Sans"/>
                <w:color w:val="000000"/>
                <w:sz w:val="16"/>
                <w:szCs w:val="16"/>
                <w:lang w:eastAsia="es-MX"/>
              </w:rPr>
            </w:pPr>
            <w:r w:rsidRPr="00C91F8E">
              <w:rPr>
                <w:rFonts w:ascii="Open Sans" w:hAnsi="Open Sans" w:cs="Open Sans"/>
                <w:color w:val="000000"/>
                <w:sz w:val="16"/>
                <w:szCs w:val="16"/>
                <w:lang w:eastAsia="es-MX"/>
              </w:rPr>
              <w:t>3%</w:t>
            </w:r>
          </w:p>
        </w:tc>
      </w:tr>
      <w:tr w:rsidR="005F78F2" w:rsidRPr="00C91F8E" w14:paraId="7637F486" w14:textId="77777777" w:rsidTr="00EB5C8F">
        <w:trPr>
          <w:trHeight w:val="315"/>
        </w:trPr>
        <w:tc>
          <w:tcPr>
            <w:tcW w:w="2117" w:type="dxa"/>
            <w:tcBorders>
              <w:top w:val="single" w:sz="8" w:space="0" w:color="DDDDDD"/>
              <w:left w:val="single" w:sz="4" w:space="0" w:color="auto"/>
              <w:bottom w:val="nil"/>
              <w:right w:val="nil"/>
            </w:tcBorders>
            <w:shd w:val="clear" w:color="auto" w:fill="D9D9D9" w:themeFill="background1" w:themeFillShade="D9"/>
            <w:vAlign w:val="center"/>
            <w:hideMark/>
          </w:tcPr>
          <w:p w14:paraId="7308F2BB" w14:textId="77777777" w:rsidR="005F78F2" w:rsidRPr="00C91F8E" w:rsidRDefault="005F78F2" w:rsidP="00EB5C8F">
            <w:pPr>
              <w:rPr>
                <w:rFonts w:ascii="Open Sans" w:hAnsi="Open Sans" w:cs="Open Sans"/>
                <w:color w:val="000000"/>
                <w:sz w:val="16"/>
                <w:szCs w:val="16"/>
                <w:lang w:eastAsia="es-MX"/>
              </w:rPr>
            </w:pPr>
            <w:r w:rsidRPr="00C91F8E">
              <w:rPr>
                <w:rFonts w:ascii="Open Sans" w:hAnsi="Open Sans" w:cs="Open Sans"/>
                <w:color w:val="000000"/>
                <w:sz w:val="16"/>
                <w:szCs w:val="16"/>
                <w:lang w:eastAsia="es-MX"/>
              </w:rPr>
              <w:t>Huixquilucan</w:t>
            </w:r>
          </w:p>
        </w:tc>
        <w:tc>
          <w:tcPr>
            <w:tcW w:w="2409" w:type="dxa"/>
            <w:tcBorders>
              <w:top w:val="single" w:sz="8" w:space="0" w:color="DDDDDD"/>
              <w:left w:val="single" w:sz="8" w:space="0" w:color="DDDDDD"/>
              <w:bottom w:val="nil"/>
              <w:right w:val="nil"/>
            </w:tcBorders>
            <w:shd w:val="clear" w:color="auto" w:fill="D9D9D9" w:themeFill="background1" w:themeFillShade="D9"/>
            <w:vAlign w:val="center"/>
            <w:hideMark/>
          </w:tcPr>
          <w:p w14:paraId="3954DC0E" w14:textId="77777777" w:rsidR="005F78F2" w:rsidRPr="00C91F8E" w:rsidRDefault="005F78F2" w:rsidP="00EB5C8F">
            <w:pPr>
              <w:rPr>
                <w:rFonts w:ascii="Open Sans" w:hAnsi="Open Sans" w:cs="Open Sans"/>
                <w:color w:val="000000"/>
                <w:sz w:val="16"/>
                <w:szCs w:val="16"/>
                <w:lang w:eastAsia="es-MX"/>
              </w:rPr>
            </w:pPr>
            <w:r w:rsidRPr="00C91F8E">
              <w:rPr>
                <w:rFonts w:ascii="Open Sans" w:hAnsi="Open Sans" w:cs="Open Sans"/>
                <w:color w:val="000000"/>
                <w:sz w:val="16"/>
                <w:szCs w:val="16"/>
                <w:lang w:eastAsia="es-MX"/>
              </w:rPr>
              <w:t>1</w:t>
            </w:r>
          </w:p>
        </w:tc>
        <w:tc>
          <w:tcPr>
            <w:tcW w:w="1418" w:type="dxa"/>
            <w:tcBorders>
              <w:top w:val="single" w:sz="8" w:space="0" w:color="DDDDDD"/>
              <w:left w:val="single" w:sz="8" w:space="0" w:color="DDDDDD"/>
              <w:bottom w:val="nil"/>
              <w:right w:val="single" w:sz="4" w:space="0" w:color="auto"/>
            </w:tcBorders>
            <w:shd w:val="clear" w:color="auto" w:fill="D9D9D9" w:themeFill="background1" w:themeFillShade="D9"/>
            <w:vAlign w:val="center"/>
            <w:hideMark/>
          </w:tcPr>
          <w:p w14:paraId="078AE320" w14:textId="77777777" w:rsidR="005F78F2" w:rsidRPr="00C91F8E" w:rsidRDefault="005F78F2" w:rsidP="00EB5C8F">
            <w:pPr>
              <w:rPr>
                <w:rFonts w:ascii="Open Sans" w:hAnsi="Open Sans" w:cs="Open Sans"/>
                <w:color w:val="000000"/>
                <w:sz w:val="16"/>
                <w:szCs w:val="16"/>
                <w:lang w:eastAsia="es-MX"/>
              </w:rPr>
            </w:pPr>
            <w:r w:rsidRPr="00C91F8E">
              <w:rPr>
                <w:rFonts w:ascii="Open Sans" w:hAnsi="Open Sans" w:cs="Open Sans"/>
                <w:color w:val="000000"/>
                <w:sz w:val="16"/>
                <w:szCs w:val="16"/>
                <w:lang w:eastAsia="es-MX"/>
              </w:rPr>
              <w:t>3%</w:t>
            </w:r>
          </w:p>
        </w:tc>
      </w:tr>
      <w:tr w:rsidR="005F78F2" w:rsidRPr="00C91F8E" w14:paraId="4B5D6F11" w14:textId="77777777" w:rsidTr="00EB5C8F">
        <w:trPr>
          <w:trHeight w:val="525"/>
        </w:trPr>
        <w:tc>
          <w:tcPr>
            <w:tcW w:w="2117" w:type="dxa"/>
            <w:tcBorders>
              <w:top w:val="single" w:sz="8" w:space="0" w:color="DDDDDD"/>
              <w:left w:val="single" w:sz="4" w:space="0" w:color="auto"/>
              <w:bottom w:val="nil"/>
              <w:right w:val="nil"/>
            </w:tcBorders>
            <w:shd w:val="clear" w:color="000000" w:fill="FFFFFF"/>
            <w:vAlign w:val="center"/>
            <w:hideMark/>
          </w:tcPr>
          <w:p w14:paraId="5BACB7D5" w14:textId="77777777" w:rsidR="005F78F2" w:rsidRPr="00C91F8E" w:rsidRDefault="005F78F2" w:rsidP="00EB5C8F">
            <w:pPr>
              <w:rPr>
                <w:rFonts w:ascii="Open Sans" w:hAnsi="Open Sans" w:cs="Open Sans"/>
                <w:color w:val="000000"/>
                <w:sz w:val="16"/>
                <w:szCs w:val="16"/>
                <w:lang w:eastAsia="es-MX"/>
              </w:rPr>
            </w:pPr>
            <w:r w:rsidRPr="00C91F8E">
              <w:rPr>
                <w:rFonts w:ascii="Open Sans" w:hAnsi="Open Sans" w:cs="Open Sans"/>
                <w:color w:val="000000"/>
                <w:sz w:val="16"/>
                <w:szCs w:val="16"/>
                <w:lang w:eastAsia="es-MX"/>
              </w:rPr>
              <w:t>Ixtapaluca</w:t>
            </w:r>
          </w:p>
        </w:tc>
        <w:tc>
          <w:tcPr>
            <w:tcW w:w="2409" w:type="dxa"/>
            <w:tcBorders>
              <w:top w:val="single" w:sz="8" w:space="0" w:color="DDDDDD"/>
              <w:left w:val="single" w:sz="8" w:space="0" w:color="DDDDDD"/>
              <w:bottom w:val="nil"/>
              <w:right w:val="nil"/>
            </w:tcBorders>
            <w:shd w:val="clear" w:color="000000" w:fill="FFFFFF"/>
            <w:vAlign w:val="center"/>
            <w:hideMark/>
          </w:tcPr>
          <w:p w14:paraId="0C1549AA" w14:textId="77777777" w:rsidR="005F78F2" w:rsidRPr="00C91F8E" w:rsidRDefault="005F78F2" w:rsidP="00EB5C8F">
            <w:pPr>
              <w:rPr>
                <w:rFonts w:ascii="Open Sans" w:hAnsi="Open Sans" w:cs="Open Sans"/>
                <w:color w:val="000000"/>
                <w:sz w:val="16"/>
                <w:szCs w:val="16"/>
                <w:lang w:eastAsia="es-MX"/>
              </w:rPr>
            </w:pPr>
            <w:r w:rsidRPr="00C91F8E">
              <w:rPr>
                <w:rFonts w:ascii="Open Sans" w:hAnsi="Open Sans" w:cs="Open Sans"/>
                <w:color w:val="000000"/>
                <w:sz w:val="16"/>
                <w:szCs w:val="16"/>
                <w:lang w:eastAsia="es-MX"/>
              </w:rPr>
              <w:t>1</w:t>
            </w:r>
          </w:p>
        </w:tc>
        <w:tc>
          <w:tcPr>
            <w:tcW w:w="1418" w:type="dxa"/>
            <w:tcBorders>
              <w:top w:val="single" w:sz="8" w:space="0" w:color="DDDDDD"/>
              <w:left w:val="single" w:sz="8" w:space="0" w:color="DDDDDD"/>
              <w:bottom w:val="nil"/>
              <w:right w:val="single" w:sz="4" w:space="0" w:color="auto"/>
            </w:tcBorders>
            <w:shd w:val="clear" w:color="000000" w:fill="FFFFFF"/>
            <w:vAlign w:val="center"/>
            <w:hideMark/>
          </w:tcPr>
          <w:p w14:paraId="27B7A5B9" w14:textId="77777777" w:rsidR="005F78F2" w:rsidRPr="00C91F8E" w:rsidRDefault="005F78F2" w:rsidP="00EB5C8F">
            <w:pPr>
              <w:rPr>
                <w:rFonts w:ascii="Open Sans" w:hAnsi="Open Sans" w:cs="Open Sans"/>
                <w:color w:val="000000"/>
                <w:sz w:val="16"/>
                <w:szCs w:val="16"/>
                <w:lang w:eastAsia="es-MX"/>
              </w:rPr>
            </w:pPr>
            <w:r w:rsidRPr="00C91F8E">
              <w:rPr>
                <w:rFonts w:ascii="Open Sans" w:hAnsi="Open Sans" w:cs="Open Sans"/>
                <w:color w:val="000000"/>
                <w:sz w:val="16"/>
                <w:szCs w:val="16"/>
                <w:lang w:eastAsia="es-MX"/>
              </w:rPr>
              <w:t>3%</w:t>
            </w:r>
          </w:p>
        </w:tc>
      </w:tr>
      <w:tr w:rsidR="005F78F2" w:rsidRPr="00C91F8E" w14:paraId="2F62612D" w14:textId="77777777" w:rsidTr="00EB5C8F">
        <w:trPr>
          <w:trHeight w:val="315"/>
        </w:trPr>
        <w:tc>
          <w:tcPr>
            <w:tcW w:w="2117" w:type="dxa"/>
            <w:tcBorders>
              <w:top w:val="single" w:sz="8" w:space="0" w:color="DDDDDD"/>
              <w:left w:val="single" w:sz="4" w:space="0" w:color="auto"/>
              <w:bottom w:val="single" w:sz="4" w:space="0" w:color="auto"/>
              <w:right w:val="nil"/>
            </w:tcBorders>
            <w:shd w:val="clear" w:color="auto" w:fill="D9D9D9" w:themeFill="background1" w:themeFillShade="D9"/>
            <w:vAlign w:val="center"/>
            <w:hideMark/>
          </w:tcPr>
          <w:p w14:paraId="5A7AB63E" w14:textId="77777777" w:rsidR="005F78F2" w:rsidRPr="00C91F8E" w:rsidRDefault="005F78F2" w:rsidP="00EB5C8F">
            <w:pPr>
              <w:rPr>
                <w:rFonts w:ascii="Open Sans" w:hAnsi="Open Sans" w:cs="Open Sans"/>
                <w:color w:val="000000"/>
                <w:sz w:val="16"/>
                <w:szCs w:val="16"/>
                <w:lang w:eastAsia="es-MX"/>
              </w:rPr>
            </w:pPr>
            <w:r w:rsidRPr="00C91F8E">
              <w:rPr>
                <w:rFonts w:ascii="Open Sans" w:hAnsi="Open Sans" w:cs="Open Sans"/>
                <w:color w:val="000000"/>
                <w:sz w:val="16"/>
                <w:szCs w:val="16"/>
                <w:lang w:eastAsia="es-MX"/>
              </w:rPr>
              <w:t>Ixtlahuaca</w:t>
            </w:r>
          </w:p>
        </w:tc>
        <w:tc>
          <w:tcPr>
            <w:tcW w:w="2409" w:type="dxa"/>
            <w:tcBorders>
              <w:top w:val="single" w:sz="8" w:space="0" w:color="DDDDDD"/>
              <w:left w:val="single" w:sz="8" w:space="0" w:color="DDDDDD"/>
              <w:bottom w:val="single" w:sz="4" w:space="0" w:color="auto"/>
              <w:right w:val="nil"/>
            </w:tcBorders>
            <w:shd w:val="clear" w:color="auto" w:fill="D9D9D9" w:themeFill="background1" w:themeFillShade="D9"/>
            <w:vAlign w:val="center"/>
            <w:hideMark/>
          </w:tcPr>
          <w:p w14:paraId="30AE44E9" w14:textId="77777777" w:rsidR="005F78F2" w:rsidRPr="00C91F8E" w:rsidRDefault="005F78F2" w:rsidP="00EB5C8F">
            <w:pPr>
              <w:rPr>
                <w:rFonts w:ascii="Open Sans" w:hAnsi="Open Sans" w:cs="Open Sans"/>
                <w:color w:val="000000"/>
                <w:sz w:val="16"/>
                <w:szCs w:val="16"/>
                <w:lang w:eastAsia="es-MX"/>
              </w:rPr>
            </w:pPr>
            <w:r w:rsidRPr="00C91F8E">
              <w:rPr>
                <w:rFonts w:ascii="Open Sans" w:hAnsi="Open Sans" w:cs="Open Sans"/>
                <w:color w:val="000000"/>
                <w:sz w:val="16"/>
                <w:szCs w:val="16"/>
                <w:lang w:eastAsia="es-MX"/>
              </w:rPr>
              <w:t>1</w:t>
            </w:r>
          </w:p>
        </w:tc>
        <w:tc>
          <w:tcPr>
            <w:tcW w:w="1418" w:type="dxa"/>
            <w:tcBorders>
              <w:top w:val="single" w:sz="8" w:space="0" w:color="DDDDDD"/>
              <w:left w:val="single" w:sz="8" w:space="0" w:color="DDDDDD"/>
              <w:bottom w:val="single" w:sz="4" w:space="0" w:color="auto"/>
              <w:right w:val="single" w:sz="4" w:space="0" w:color="auto"/>
            </w:tcBorders>
            <w:shd w:val="clear" w:color="auto" w:fill="D9D9D9" w:themeFill="background1" w:themeFillShade="D9"/>
            <w:vAlign w:val="center"/>
            <w:hideMark/>
          </w:tcPr>
          <w:p w14:paraId="28967710" w14:textId="77777777" w:rsidR="005F78F2" w:rsidRPr="00C91F8E" w:rsidRDefault="005F78F2" w:rsidP="00EB5C8F">
            <w:pPr>
              <w:rPr>
                <w:rFonts w:ascii="Open Sans" w:hAnsi="Open Sans" w:cs="Open Sans"/>
                <w:color w:val="000000"/>
                <w:sz w:val="16"/>
                <w:szCs w:val="16"/>
                <w:lang w:eastAsia="es-MX"/>
              </w:rPr>
            </w:pPr>
            <w:r w:rsidRPr="00C91F8E">
              <w:rPr>
                <w:rFonts w:ascii="Open Sans" w:hAnsi="Open Sans" w:cs="Open Sans"/>
                <w:color w:val="000000"/>
                <w:sz w:val="16"/>
                <w:szCs w:val="16"/>
                <w:lang w:eastAsia="es-MX"/>
              </w:rPr>
              <w:t>3%</w:t>
            </w:r>
          </w:p>
        </w:tc>
      </w:tr>
    </w:tbl>
    <w:p w14:paraId="6C36D64F" w14:textId="77777777" w:rsidR="005F78F2" w:rsidRDefault="005F78F2" w:rsidP="005F78F2">
      <w:pPr>
        <w:rPr>
          <w:rStyle w:val="Hipervnculo"/>
          <w:rFonts w:eastAsiaTheme="minorEastAsia"/>
          <w:i/>
          <w:color w:val="auto"/>
          <w:sz w:val="14"/>
        </w:rPr>
      </w:pPr>
      <w:r w:rsidRPr="00CE3E50">
        <w:rPr>
          <w:i/>
          <w:sz w:val="14"/>
        </w:rPr>
        <w:t xml:space="preserve">Elaboración propia con datos de semáforo </w:t>
      </w:r>
      <w:r w:rsidRPr="005433DB">
        <w:rPr>
          <w:i/>
          <w:sz w:val="14"/>
        </w:rPr>
        <w:t xml:space="preserve">delictivo </w:t>
      </w:r>
      <w:r>
        <w:fldChar w:fldCharType="begin"/>
      </w:r>
      <w:r>
        <w:instrText xml:space="preserve"> HYPERLINK "http://edomex.semaforo.com.mx/Semaforo/Incidencia" </w:instrText>
      </w:r>
      <w:r>
        <w:fldChar w:fldCharType="separate"/>
      </w:r>
      <w:r w:rsidRPr="005433DB">
        <w:rPr>
          <w:rStyle w:val="Hipervnculo"/>
          <w:rFonts w:eastAsiaTheme="minorEastAsia"/>
          <w:i/>
          <w:color w:val="auto"/>
          <w:sz w:val="14"/>
        </w:rPr>
        <w:t>http://edomex.semaforo.com.mx/Semaforo/Incidencia</w:t>
      </w:r>
      <w:r>
        <w:rPr>
          <w:rStyle w:val="Hipervnculo"/>
          <w:rFonts w:eastAsiaTheme="minorEastAsia"/>
          <w:i/>
          <w:color w:val="auto"/>
          <w:sz w:val="14"/>
          <w:u w:val="none"/>
        </w:rPr>
        <w:fldChar w:fldCharType="end"/>
      </w:r>
    </w:p>
    <w:p w14:paraId="0EC8822C" w14:textId="77777777" w:rsidR="005F78F2" w:rsidRPr="000C72CC" w:rsidRDefault="005F78F2" w:rsidP="005F78F2">
      <w:pPr>
        <w:rPr>
          <w:rFonts w:ascii="Arial" w:hAnsi="Arial" w:cs="Arial"/>
        </w:rPr>
      </w:pPr>
      <w:r w:rsidRPr="000C72CC">
        <w:rPr>
          <w:rFonts w:ascii="Arial" w:hAnsi="Arial" w:cs="Arial"/>
        </w:rPr>
        <w:t xml:space="preserve">A efecto de obtener datos más específicos se consultó la información presentada por el  Centro Nacional de Información (CNI):con datos del Secretariado ejecutivo del sistema </w:t>
      </w:r>
      <w:r w:rsidRPr="000C72CC">
        <w:rPr>
          <w:rFonts w:ascii="Arial" w:hAnsi="Arial" w:cs="Arial"/>
        </w:rPr>
        <w:lastRenderedPageBreak/>
        <w:t>nacional de Seguridad Publica</w:t>
      </w:r>
      <w:r w:rsidRPr="000C72CC">
        <w:rPr>
          <w:rStyle w:val="Hipervnculo"/>
          <w:rFonts w:ascii="Arial" w:eastAsiaTheme="minorEastAsia" w:hAnsi="Arial" w:cs="Arial"/>
          <w:color w:val="auto"/>
        </w:rPr>
        <w:t xml:space="preserve">, </w:t>
      </w:r>
      <w:r>
        <w:fldChar w:fldCharType="begin"/>
      </w:r>
      <w:r>
        <w:instrText xml:space="preserve"> HYPERLINK "https://www.gob.mx/sesnsp/articulos/informacion-sobre-violencia-contra-las-mujeres-incidencia-delictiva-y-llamadas-de-emergencia-9-1-1-febrero-2019" </w:instrText>
      </w:r>
      <w:r>
        <w:fldChar w:fldCharType="separate"/>
      </w:r>
      <w:r w:rsidRPr="000C72CC">
        <w:rPr>
          <w:rStyle w:val="Hipervnculo"/>
          <w:rFonts w:ascii="Arial" w:eastAsiaTheme="minorEastAsia" w:hAnsi="Arial" w:cs="Arial"/>
          <w:color w:val="auto"/>
        </w:rPr>
        <w:t>https://www.gob.mx/sesnsp/articulos/informacion-sobre-violencia-contra-las-mujeres-incidencia-delictiva-y-llamadas-de-emergencia-9-1-1-febrero-2019</w:t>
      </w:r>
      <w:r>
        <w:rPr>
          <w:rStyle w:val="Hipervnculo"/>
          <w:rFonts w:ascii="Arial" w:eastAsiaTheme="minorEastAsia" w:hAnsi="Arial" w:cs="Arial"/>
          <w:color w:val="auto"/>
          <w:u w:val="none"/>
        </w:rPr>
        <w:fldChar w:fldCharType="end"/>
      </w:r>
      <w:r w:rsidRPr="000C72CC">
        <w:rPr>
          <w:rFonts w:ascii="Arial" w:hAnsi="Arial" w:cs="Arial"/>
        </w:rPr>
        <w:t xml:space="preserve"> con : datos contenidos en las carpetas de investigación iniciadas ante el Ministerio Público en el Estado de México, y las  Estadísticas de llamadas de emergencia al número único 9-1-1 relacionadas con incidentes de violencia contra las mujeres y que son registradas por los Centros de Atención de Llamadas de Emergencia en las entidades federativas.</w:t>
      </w:r>
    </w:p>
    <w:p w14:paraId="3D3693FF" w14:textId="77777777" w:rsidR="005F78F2" w:rsidRDefault="005F78F2" w:rsidP="005F78F2">
      <w:r w:rsidRPr="000C72CC">
        <w:rPr>
          <w:rFonts w:ascii="Arial" w:hAnsi="Arial" w:cs="Arial"/>
        </w:rPr>
        <w:t>Así en el caso que nos ocupa el feminicidio se clasifica en feminicidios con arma de fuego, feminicidios con arma blanca, feminicidios con otros elementos, y feminicidios donde no se especifica con que elemento fueron cometidos.</w:t>
      </w:r>
    </w:p>
    <w:p w14:paraId="71D87872" w14:textId="77777777" w:rsidR="005F78F2" w:rsidRDefault="005F78F2" w:rsidP="005F78F2">
      <w:pPr>
        <w:rPr>
          <w:rStyle w:val="Hipervnculo"/>
          <w:rFonts w:eastAsiaTheme="minorEastAsia"/>
          <w:i/>
          <w:color w:val="auto"/>
          <w:sz w:val="14"/>
        </w:rPr>
      </w:pPr>
      <w:r>
        <w:rPr>
          <w:noProof/>
          <w:lang w:eastAsia="es-MX"/>
        </w:rPr>
        <w:drawing>
          <wp:inline distT="0" distB="0" distL="0" distR="0" wp14:anchorId="6664477F" wp14:editId="3017BBAA">
            <wp:extent cx="4572000" cy="2743200"/>
            <wp:effectExtent l="0" t="0" r="0" b="0"/>
            <wp:docPr id="12" name="Gráfico 12">
              <a:extLst xmlns:a="http://schemas.openxmlformats.org/drawingml/2006/main">
                <a:ext uri="{FF2B5EF4-FFF2-40B4-BE49-F238E27FC236}">
                  <a16:creationId xmlns:a16="http://schemas.microsoft.com/office/drawing/2014/main" id="{39B30037-D092-436E-B3D4-690575EBE6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891B350" w14:textId="77777777" w:rsidR="005F78F2" w:rsidRPr="00CE3E50" w:rsidRDefault="005F78F2" w:rsidP="005F78F2">
      <w:pPr>
        <w:rPr>
          <w:i/>
          <w:sz w:val="14"/>
        </w:rPr>
      </w:pPr>
      <w:r w:rsidRPr="00CE3E50">
        <w:rPr>
          <w:i/>
          <w:sz w:val="14"/>
        </w:rPr>
        <w:t xml:space="preserve">Elaboración propia con datos de </w:t>
      </w:r>
      <w:r>
        <w:fldChar w:fldCharType="begin"/>
      </w:r>
      <w:r>
        <w:instrText xml:space="preserve"> HYPERLINK "https://drive.google.com/file/d/10HCHYOD8hvC3lxNyssI6gPyYCD5dXkIj/view" </w:instrText>
      </w:r>
      <w:r>
        <w:fldChar w:fldCharType="separate"/>
      </w:r>
      <w:r w:rsidRPr="00CE3E50">
        <w:rPr>
          <w:rStyle w:val="Hipervnculo"/>
          <w:rFonts w:eastAsiaTheme="minorEastAsia"/>
          <w:i/>
          <w:color w:val="auto"/>
          <w:sz w:val="14"/>
        </w:rPr>
        <w:t>https://drive.google.com/file/d/10HCHYOD8hvC3lxNyssI6gPyYCD5dXkIj/view</w:t>
      </w:r>
      <w:r>
        <w:rPr>
          <w:rStyle w:val="Hipervnculo"/>
          <w:rFonts w:eastAsiaTheme="minorEastAsia"/>
          <w:i/>
          <w:color w:val="auto"/>
          <w:sz w:val="14"/>
          <w:u w:val="none"/>
        </w:rPr>
        <w:fldChar w:fldCharType="end"/>
      </w:r>
    </w:p>
    <w:p w14:paraId="2898CE51" w14:textId="77777777" w:rsidR="005F78F2" w:rsidRPr="000C72CC" w:rsidRDefault="005F78F2" w:rsidP="005F78F2">
      <w:pPr>
        <w:rPr>
          <w:rFonts w:ascii="Arial" w:hAnsi="Arial" w:cs="Arial"/>
        </w:rPr>
      </w:pPr>
      <w:r w:rsidRPr="000C72CC">
        <w:rPr>
          <w:rFonts w:ascii="Arial" w:hAnsi="Arial" w:cs="Arial"/>
        </w:rPr>
        <w:t>La grafica muestra que el 51% de los 35 feminicidios cometidos en el primer trimestre del año se realizaron con un objeto diferente al arma de fuego o arma blanca.</w:t>
      </w:r>
    </w:p>
    <w:p w14:paraId="092FD37E" w14:textId="77777777" w:rsidR="005F78F2" w:rsidRPr="000C72CC" w:rsidRDefault="005F78F2" w:rsidP="005F78F2">
      <w:pPr>
        <w:rPr>
          <w:rFonts w:ascii="Arial" w:hAnsi="Arial" w:cs="Arial"/>
        </w:rPr>
      </w:pPr>
      <w:r w:rsidRPr="000C72CC">
        <w:rPr>
          <w:rFonts w:ascii="Arial" w:hAnsi="Arial" w:cs="Arial"/>
        </w:rPr>
        <w:t>Los feminicidios son delitos que atentan contra la vida y la Integridad corporal por lo que comparamos los delitos cometidos por mes en los últimos 5 años.</w:t>
      </w:r>
    </w:p>
    <w:p w14:paraId="0AD148FE" w14:textId="77777777" w:rsidR="005F78F2" w:rsidRDefault="005F78F2" w:rsidP="005F78F2">
      <w:r w:rsidRPr="00186220">
        <w:rPr>
          <w:noProof/>
          <w:lang w:eastAsia="es-MX"/>
        </w:rPr>
        <w:lastRenderedPageBreak/>
        <w:drawing>
          <wp:inline distT="0" distB="0" distL="0" distR="0" wp14:anchorId="19872B26" wp14:editId="718F01BB">
            <wp:extent cx="5734050" cy="2205990"/>
            <wp:effectExtent l="0" t="0" r="0"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050" cy="2205990"/>
                    </a:xfrm>
                    <a:prstGeom prst="rect">
                      <a:avLst/>
                    </a:prstGeom>
                    <a:noFill/>
                    <a:ln>
                      <a:noFill/>
                    </a:ln>
                  </pic:spPr>
                </pic:pic>
              </a:graphicData>
            </a:graphic>
          </wp:inline>
        </w:drawing>
      </w:r>
    </w:p>
    <w:p w14:paraId="19E9DEF0" w14:textId="77777777" w:rsidR="005F78F2" w:rsidRDefault="005F78F2" w:rsidP="005F78F2">
      <w:pPr>
        <w:rPr>
          <w:rStyle w:val="Hipervnculo"/>
          <w:rFonts w:eastAsiaTheme="minorEastAsia"/>
          <w:i/>
          <w:color w:val="auto"/>
          <w:sz w:val="14"/>
        </w:rPr>
      </w:pPr>
      <w:r w:rsidRPr="00CE3E50">
        <w:rPr>
          <w:i/>
          <w:sz w:val="14"/>
        </w:rPr>
        <w:t xml:space="preserve">Elaboración propia con datos de </w:t>
      </w:r>
      <w:r>
        <w:fldChar w:fldCharType="begin"/>
      </w:r>
      <w:r>
        <w:instrText xml:space="preserve"> HYPERLINK "https://drive.google.com/file/d/10HCHYOD8hvC3lxNyssI6gPyYCD5dXkIj/view" </w:instrText>
      </w:r>
      <w:r>
        <w:fldChar w:fldCharType="separate"/>
      </w:r>
      <w:r w:rsidRPr="00CE3E50">
        <w:rPr>
          <w:rStyle w:val="Hipervnculo"/>
          <w:rFonts w:eastAsiaTheme="minorEastAsia"/>
          <w:i/>
          <w:color w:val="auto"/>
          <w:sz w:val="14"/>
        </w:rPr>
        <w:t>https://drive.google.com/file/d/10HCHYOD8hvC3lxNyssI6gPyYCD5dXkIj/view</w:t>
      </w:r>
      <w:r>
        <w:rPr>
          <w:rStyle w:val="Hipervnculo"/>
          <w:rFonts w:eastAsiaTheme="minorEastAsia"/>
          <w:i/>
          <w:color w:val="auto"/>
          <w:sz w:val="14"/>
          <w:u w:val="none"/>
        </w:rPr>
        <w:fldChar w:fldCharType="end"/>
      </w:r>
    </w:p>
    <w:p w14:paraId="3C1A6C8A" w14:textId="77777777" w:rsidR="005F78F2" w:rsidRDefault="005F78F2" w:rsidP="005F78F2">
      <w:r w:rsidRPr="00E27AF8">
        <w:t xml:space="preserve">En la gráfica se </w:t>
      </w:r>
      <w:r>
        <w:t xml:space="preserve">observa que el año 2020 se incrementaron los feminicidios con arma de fuego, siendo </w:t>
      </w:r>
      <w:r w:rsidRPr="00E27AF8">
        <w:t>el mes de julio</w:t>
      </w:r>
      <w:r>
        <w:t xml:space="preserve"> </w:t>
      </w:r>
      <w:r w:rsidRPr="00E27AF8">
        <w:t>de 2020</w:t>
      </w:r>
      <w:r>
        <w:t xml:space="preserve"> donde mayor registro hay de este delito.</w:t>
      </w:r>
    </w:p>
    <w:p w14:paraId="5CC2AB52" w14:textId="77777777" w:rsidR="005F78F2" w:rsidRDefault="005F78F2" w:rsidP="005F78F2">
      <w:pPr>
        <w:rPr>
          <w:rStyle w:val="Hipervnculo"/>
          <w:rFonts w:eastAsiaTheme="minorEastAsia"/>
          <w:i/>
          <w:color w:val="auto"/>
          <w:sz w:val="14"/>
        </w:rPr>
      </w:pPr>
      <w:r w:rsidRPr="0043553D">
        <w:rPr>
          <w:noProof/>
          <w:lang w:eastAsia="es-MX"/>
        </w:rPr>
        <w:drawing>
          <wp:inline distT="0" distB="0" distL="0" distR="0" wp14:anchorId="1642543A" wp14:editId="09A60120">
            <wp:extent cx="5734050" cy="16764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4050" cy="1676400"/>
                    </a:xfrm>
                    <a:prstGeom prst="rect">
                      <a:avLst/>
                    </a:prstGeom>
                    <a:noFill/>
                    <a:ln>
                      <a:noFill/>
                    </a:ln>
                  </pic:spPr>
                </pic:pic>
              </a:graphicData>
            </a:graphic>
          </wp:inline>
        </w:drawing>
      </w:r>
      <w:r w:rsidRPr="00E27AF8">
        <w:t xml:space="preserve"> </w:t>
      </w:r>
      <w:r w:rsidRPr="00CE3E50">
        <w:rPr>
          <w:i/>
          <w:sz w:val="14"/>
        </w:rPr>
        <w:t xml:space="preserve">Elaboración propia con datos de </w:t>
      </w:r>
      <w:r>
        <w:fldChar w:fldCharType="begin"/>
      </w:r>
      <w:r>
        <w:instrText xml:space="preserve"> HYPERLINK "https://drive.google.com/file/d/10HCHYOD8hvC3lxNyssI6gPyYCD5dXkIj/view" </w:instrText>
      </w:r>
      <w:r>
        <w:fldChar w:fldCharType="separate"/>
      </w:r>
      <w:r w:rsidRPr="00CE3E50">
        <w:rPr>
          <w:rStyle w:val="Hipervnculo"/>
          <w:rFonts w:eastAsiaTheme="minorEastAsia"/>
          <w:i/>
          <w:color w:val="auto"/>
          <w:sz w:val="14"/>
        </w:rPr>
        <w:t>https://drive.google.com/file/d/10HCHYOD8hvC3lxNyssI6gPyYCD5dXkIj/view</w:t>
      </w:r>
      <w:r>
        <w:rPr>
          <w:rStyle w:val="Hipervnculo"/>
          <w:rFonts w:eastAsiaTheme="minorEastAsia"/>
          <w:i/>
          <w:color w:val="auto"/>
          <w:sz w:val="14"/>
          <w:u w:val="none"/>
        </w:rPr>
        <w:fldChar w:fldCharType="end"/>
      </w:r>
    </w:p>
    <w:p w14:paraId="333343AE" w14:textId="77777777" w:rsidR="005F78F2" w:rsidRPr="000C72CC" w:rsidRDefault="005F78F2" w:rsidP="005F78F2">
      <w:pPr>
        <w:rPr>
          <w:rFonts w:ascii="Arial" w:hAnsi="Arial" w:cs="Arial"/>
        </w:rPr>
      </w:pPr>
      <w:r w:rsidRPr="000C72CC">
        <w:rPr>
          <w:rFonts w:ascii="Arial" w:hAnsi="Arial" w:cs="Arial"/>
        </w:rPr>
        <w:t>La</w:t>
      </w:r>
      <w:r w:rsidRPr="000C72CC">
        <w:rPr>
          <w:rStyle w:val="Hipervnculo"/>
          <w:rFonts w:ascii="Arial" w:eastAsiaTheme="minorEastAsia" w:hAnsi="Arial" w:cs="Arial"/>
          <w:i/>
          <w:color w:val="auto"/>
          <w:sz w:val="14"/>
        </w:rPr>
        <w:t xml:space="preserve"> </w:t>
      </w:r>
      <w:r w:rsidRPr="000C72CC">
        <w:rPr>
          <w:rFonts w:ascii="Arial" w:hAnsi="Arial" w:cs="Arial"/>
        </w:rPr>
        <w:t>grafica muestra que este delito se ha incrementado paulatinamente en los últimos 5 años, así mismo se observa que el segundo semestre es el más violente disparándose los homicidios con alma blanca en el mes de noviembre del año 2020.</w:t>
      </w:r>
    </w:p>
    <w:p w14:paraId="50B82A59" w14:textId="77777777" w:rsidR="005F78F2" w:rsidRDefault="005F78F2" w:rsidP="005F78F2">
      <w:r w:rsidRPr="004351B9">
        <w:rPr>
          <w:noProof/>
          <w:lang w:eastAsia="es-MX"/>
        </w:rPr>
        <w:lastRenderedPageBreak/>
        <w:drawing>
          <wp:inline distT="0" distB="0" distL="0" distR="0" wp14:anchorId="4085EA1D" wp14:editId="6C732AEE">
            <wp:extent cx="5715000" cy="200025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2000250"/>
                    </a:xfrm>
                    <a:prstGeom prst="rect">
                      <a:avLst/>
                    </a:prstGeom>
                    <a:noFill/>
                    <a:ln>
                      <a:noFill/>
                    </a:ln>
                  </pic:spPr>
                </pic:pic>
              </a:graphicData>
            </a:graphic>
          </wp:inline>
        </w:drawing>
      </w:r>
    </w:p>
    <w:p w14:paraId="443D84C1" w14:textId="77777777" w:rsidR="005F78F2" w:rsidRDefault="005F78F2" w:rsidP="005F78F2">
      <w:pPr>
        <w:rPr>
          <w:rStyle w:val="Hipervnculo"/>
          <w:rFonts w:eastAsiaTheme="minorEastAsia"/>
          <w:i/>
          <w:color w:val="auto"/>
          <w:sz w:val="14"/>
        </w:rPr>
      </w:pPr>
      <w:r>
        <w:rPr>
          <w:i/>
          <w:sz w:val="14"/>
        </w:rPr>
        <w:t>E</w:t>
      </w:r>
      <w:r w:rsidRPr="00CE3E50">
        <w:rPr>
          <w:i/>
          <w:sz w:val="14"/>
        </w:rPr>
        <w:t xml:space="preserve">laboración propia con datos de </w:t>
      </w:r>
      <w:r>
        <w:fldChar w:fldCharType="begin"/>
      </w:r>
      <w:r>
        <w:instrText xml:space="preserve"> HYPERLINK "https://drive.google.com/file/d/10HCHYOD8hvC3lxNyssI6gPyYCD5dXkIj/view" </w:instrText>
      </w:r>
      <w:r>
        <w:fldChar w:fldCharType="separate"/>
      </w:r>
      <w:r w:rsidRPr="00CE3E50">
        <w:rPr>
          <w:rStyle w:val="Hipervnculo"/>
          <w:rFonts w:eastAsiaTheme="minorEastAsia"/>
          <w:i/>
          <w:color w:val="auto"/>
          <w:sz w:val="14"/>
        </w:rPr>
        <w:t>https://drive.google.com/file/d/10HCHYOD8hvC3lxNyssI6gPyYCD5dXkIj/view</w:t>
      </w:r>
      <w:r>
        <w:rPr>
          <w:rStyle w:val="Hipervnculo"/>
          <w:rFonts w:eastAsiaTheme="minorEastAsia"/>
          <w:i/>
          <w:color w:val="auto"/>
          <w:sz w:val="14"/>
          <w:u w:val="none"/>
        </w:rPr>
        <w:fldChar w:fldCharType="end"/>
      </w:r>
    </w:p>
    <w:p w14:paraId="071AB396" w14:textId="77777777" w:rsidR="005F78F2" w:rsidRDefault="005F78F2" w:rsidP="005F78F2">
      <w:pPr>
        <w:rPr>
          <w:rFonts w:ascii="Arial" w:hAnsi="Arial" w:cs="Arial"/>
        </w:rPr>
      </w:pPr>
      <w:r w:rsidRPr="000C72CC">
        <w:rPr>
          <w:rFonts w:ascii="Arial" w:hAnsi="Arial" w:cs="Arial"/>
        </w:rPr>
        <w:t>Como se puede visualizar en las gráficas los feminicidios con datos del Secretariado ejecutivo del sistema nacional de Seguridad Publica en los registros Centro Nacional de Información (CNI), los feminicidios no forzosamente se realizan con arma de fuego o blanca y se ha incrementado considerablemente en los últimos tres años mostrando el mes más violento octubre de 2018.</w:t>
      </w:r>
    </w:p>
    <w:p w14:paraId="2668424F" w14:textId="77777777" w:rsidR="005F78F2" w:rsidRDefault="005F78F2" w:rsidP="005F78F2">
      <w:pPr>
        <w:rPr>
          <w:rFonts w:ascii="Arial" w:hAnsi="Arial" w:cs="Arial"/>
        </w:rPr>
      </w:pPr>
      <w:r>
        <w:rPr>
          <w:rFonts w:ascii="Arial" w:hAnsi="Arial" w:cs="Arial"/>
        </w:rPr>
        <w:br w:type="page"/>
      </w:r>
    </w:p>
    <w:p w14:paraId="08C488C0" w14:textId="77777777" w:rsidR="005F78F2" w:rsidRPr="000C72CC" w:rsidRDefault="005F78F2" w:rsidP="005F78F2">
      <w:pPr>
        <w:rPr>
          <w:rFonts w:ascii="Arial" w:hAnsi="Arial" w:cs="Arial"/>
        </w:rPr>
      </w:pPr>
    </w:p>
    <w:p w14:paraId="76BEDC21" w14:textId="77777777" w:rsidR="005F78F2" w:rsidRDefault="005F78F2" w:rsidP="005F78F2"/>
    <w:p w14:paraId="130FC88A" w14:textId="77777777" w:rsidR="005F78F2" w:rsidRPr="001946ED" w:rsidRDefault="005F78F2" w:rsidP="005F78F2">
      <w:pPr>
        <w:pStyle w:val="Ttulo2"/>
        <w:rPr>
          <w:szCs w:val="22"/>
        </w:rPr>
      </w:pPr>
      <w:bookmarkStart w:id="4" w:name="_Toc73965264"/>
      <w:r w:rsidRPr="001946ED">
        <w:rPr>
          <w:szCs w:val="22"/>
        </w:rPr>
        <w:t>Violaciones</w:t>
      </w:r>
      <w:r>
        <w:t xml:space="preserve"> </w:t>
      </w:r>
      <w:r w:rsidRPr="001946ED">
        <w:t>en el Estado de México</w:t>
      </w:r>
      <w:bookmarkEnd w:id="4"/>
    </w:p>
    <w:p w14:paraId="5F8D14FF" w14:textId="77777777" w:rsidR="005F78F2" w:rsidRDefault="005F78F2" w:rsidP="005F78F2">
      <w:pPr>
        <w:rPr>
          <w:rStyle w:val="Hipervnculo"/>
          <w:rFonts w:eastAsiaTheme="minorEastAsia"/>
          <w:i/>
          <w:color w:val="auto"/>
          <w:sz w:val="14"/>
        </w:rPr>
      </w:pPr>
    </w:p>
    <w:p w14:paraId="426B63B0" w14:textId="77777777" w:rsidR="005F78F2" w:rsidRDefault="005F78F2" w:rsidP="005F78F2">
      <w:pPr>
        <w:rPr>
          <w:rStyle w:val="Hipervnculo"/>
          <w:rFonts w:eastAsiaTheme="minorEastAsia"/>
          <w:i/>
          <w:color w:val="auto"/>
          <w:sz w:val="14"/>
        </w:rPr>
      </w:pPr>
      <w:r>
        <w:rPr>
          <w:noProof/>
          <w:lang w:eastAsia="es-MX"/>
        </w:rPr>
        <w:drawing>
          <wp:inline distT="0" distB="0" distL="0" distR="0" wp14:anchorId="1942E8D8" wp14:editId="36EB6E07">
            <wp:extent cx="4572000" cy="2743200"/>
            <wp:effectExtent l="0" t="0" r="0" b="0"/>
            <wp:docPr id="7" name="Gráfico 7">
              <a:extLst xmlns:a="http://schemas.openxmlformats.org/drawingml/2006/main">
                <a:ext uri="{FF2B5EF4-FFF2-40B4-BE49-F238E27FC236}">
                  <a16:creationId xmlns:a16="http://schemas.microsoft.com/office/drawing/2014/main" id="{8E1EE915-0BA0-4A3D-8169-F0DAEE0238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CDC23BE" w14:textId="77777777" w:rsidR="005F78F2" w:rsidRPr="001946ED" w:rsidRDefault="005F78F2" w:rsidP="005F78F2">
      <w:pPr>
        <w:rPr>
          <w:i/>
          <w:sz w:val="14"/>
        </w:rPr>
      </w:pPr>
      <w:r w:rsidRPr="00CE3E50">
        <w:rPr>
          <w:i/>
          <w:sz w:val="14"/>
        </w:rPr>
        <w:t xml:space="preserve">Elaboración propia con datos de semáforo delictivo </w:t>
      </w:r>
      <w:r>
        <w:fldChar w:fldCharType="begin"/>
      </w:r>
      <w:r>
        <w:instrText xml:space="preserve"> HYPERLINK "http://edomex.semaforo.com.mx/Semaforo/Incidencia" </w:instrText>
      </w:r>
      <w:r>
        <w:fldChar w:fldCharType="separate"/>
      </w:r>
      <w:r w:rsidRPr="001946ED">
        <w:rPr>
          <w:rStyle w:val="Hipervnculo"/>
          <w:rFonts w:eastAsiaTheme="minorEastAsia"/>
          <w:i/>
          <w:color w:val="auto"/>
          <w:sz w:val="14"/>
        </w:rPr>
        <w:t>http://edomex.semaforo.com.mx/Semaforo/Incidencia</w:t>
      </w:r>
      <w:r>
        <w:rPr>
          <w:rStyle w:val="Hipervnculo"/>
          <w:rFonts w:eastAsiaTheme="minorEastAsia"/>
          <w:i/>
          <w:color w:val="auto"/>
          <w:sz w:val="14"/>
          <w:u w:val="none"/>
        </w:rPr>
        <w:fldChar w:fldCharType="end"/>
      </w:r>
    </w:p>
    <w:p w14:paraId="1453EA78" w14:textId="77777777" w:rsidR="005F78F2" w:rsidRDefault="005F78F2" w:rsidP="005F78F2">
      <w:pPr>
        <w:rPr>
          <w:rStyle w:val="Hipervnculo"/>
          <w:rFonts w:eastAsiaTheme="minorEastAsia"/>
          <w:i/>
          <w:color w:val="auto"/>
          <w:sz w:val="14"/>
        </w:rPr>
      </w:pPr>
    </w:p>
    <w:p w14:paraId="7256CB24" w14:textId="77777777" w:rsidR="005F78F2" w:rsidRPr="000C72CC" w:rsidRDefault="005F78F2" w:rsidP="005F78F2">
      <w:pPr>
        <w:rPr>
          <w:rFonts w:ascii="Arial" w:hAnsi="Arial" w:cs="Arial"/>
        </w:rPr>
      </w:pPr>
      <w:r w:rsidRPr="000C72CC">
        <w:rPr>
          <w:rFonts w:ascii="Arial" w:hAnsi="Arial" w:cs="Arial"/>
        </w:rPr>
        <w:t>En la gráfica se visualiza que en el mes de enero de un año a otro se incrementaron las violaciones el 20%, el mes de marzo incremento 47% además se observa que en el año 2021 el mes de febrero se incrementaron las violaciones el 18% y en marzo el 89% con respecto a la media nacional, sin embargo, se encuentran 14%, 36% y 118%, respecto a la meta nacional, en los meses de enero, febrero y marzo 2021.</w:t>
      </w:r>
    </w:p>
    <w:p w14:paraId="06BC2436" w14:textId="77777777" w:rsidR="005F78F2" w:rsidRPr="000C72CC" w:rsidRDefault="005F78F2" w:rsidP="005F78F2">
      <w:pPr>
        <w:rPr>
          <w:rFonts w:ascii="Arial" w:hAnsi="Arial" w:cs="Arial"/>
        </w:rPr>
      </w:pPr>
      <w:r w:rsidRPr="000C72CC">
        <w:rPr>
          <w:rFonts w:ascii="Arial" w:hAnsi="Arial" w:cs="Arial"/>
        </w:rPr>
        <w:t>Así mismo los 596 casos de violaciones se presentaron en 30 municipios siendo Ecatepec de Morelos y Toluca los municipios en que más violaciones se cometen según muestra Semáforo Delictivo en la tabla anexa:</w:t>
      </w:r>
    </w:p>
    <w:p w14:paraId="7AC5D01B" w14:textId="77777777" w:rsidR="005F78F2" w:rsidRDefault="005F78F2" w:rsidP="005F78F2">
      <w:pPr>
        <w:rPr>
          <w:i/>
          <w:sz w:val="14"/>
        </w:rPr>
      </w:pPr>
    </w:p>
    <w:p w14:paraId="11CD8742" w14:textId="77777777" w:rsidR="005F78F2" w:rsidRDefault="005F78F2" w:rsidP="005F78F2">
      <w:pPr>
        <w:rPr>
          <w:i/>
          <w:sz w:val="14"/>
        </w:rPr>
      </w:pPr>
      <w:r w:rsidRPr="00561DF4">
        <w:rPr>
          <w:noProof/>
          <w:lang w:eastAsia="es-MX"/>
        </w:rPr>
        <w:lastRenderedPageBreak/>
        <w:drawing>
          <wp:inline distT="0" distB="0" distL="0" distR="0" wp14:anchorId="00E8C7EE" wp14:editId="7D4AB093">
            <wp:extent cx="4110355" cy="8267700"/>
            <wp:effectExtent l="0" t="0" r="444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3080" cy="8273181"/>
                    </a:xfrm>
                    <a:prstGeom prst="rect">
                      <a:avLst/>
                    </a:prstGeom>
                    <a:noFill/>
                    <a:ln>
                      <a:noFill/>
                    </a:ln>
                  </pic:spPr>
                </pic:pic>
              </a:graphicData>
            </a:graphic>
          </wp:inline>
        </w:drawing>
      </w:r>
      <w:r w:rsidRPr="00CE7CC6">
        <w:rPr>
          <w:i/>
          <w:sz w:val="14"/>
        </w:rPr>
        <w:t xml:space="preserve"> </w:t>
      </w:r>
    </w:p>
    <w:p w14:paraId="14CAB4BD" w14:textId="77777777" w:rsidR="005F78F2" w:rsidRPr="0030353D" w:rsidRDefault="005F78F2" w:rsidP="005F78F2">
      <w:pPr>
        <w:rPr>
          <w:i/>
          <w:sz w:val="14"/>
        </w:rPr>
      </w:pPr>
      <w:r w:rsidRPr="00CE3E50">
        <w:rPr>
          <w:i/>
          <w:sz w:val="14"/>
        </w:rPr>
        <w:lastRenderedPageBreak/>
        <w:t xml:space="preserve">Elaboración propia con datos de semáforo delictivo </w:t>
      </w:r>
      <w:r>
        <w:fldChar w:fldCharType="begin"/>
      </w:r>
      <w:r>
        <w:instrText xml:space="preserve"> HYPERLINK "http://edomex.semaforo.com.mx/Semaforo/Incidencia" </w:instrText>
      </w:r>
      <w:r>
        <w:fldChar w:fldCharType="separate"/>
      </w:r>
      <w:r w:rsidRPr="0030353D">
        <w:rPr>
          <w:rStyle w:val="Hipervnculo"/>
          <w:rFonts w:eastAsiaTheme="minorEastAsia"/>
          <w:i/>
          <w:color w:val="auto"/>
          <w:sz w:val="14"/>
        </w:rPr>
        <w:t>http://edomex.semaforo.com.mx/Semaforo/Incidencia</w:t>
      </w:r>
      <w:r>
        <w:rPr>
          <w:rStyle w:val="Hipervnculo"/>
          <w:rFonts w:eastAsiaTheme="minorEastAsia"/>
          <w:i/>
          <w:color w:val="auto"/>
          <w:sz w:val="14"/>
          <w:u w:val="none"/>
        </w:rPr>
        <w:fldChar w:fldCharType="end"/>
      </w:r>
    </w:p>
    <w:p w14:paraId="3F846E42" w14:textId="77777777" w:rsidR="005F78F2" w:rsidRDefault="005F78F2" w:rsidP="005F78F2">
      <w:pPr>
        <w:rPr>
          <w:i/>
          <w:sz w:val="14"/>
        </w:rPr>
      </w:pPr>
    </w:p>
    <w:p w14:paraId="5686AB46" w14:textId="77777777" w:rsidR="005F78F2" w:rsidRDefault="005F78F2" w:rsidP="005F78F2">
      <w:pPr>
        <w:rPr>
          <w:i/>
          <w:sz w:val="14"/>
        </w:rPr>
      </w:pPr>
    </w:p>
    <w:p w14:paraId="07657958" w14:textId="77777777" w:rsidR="005F78F2" w:rsidRDefault="005F78F2" w:rsidP="005F78F2">
      <w:pPr>
        <w:rPr>
          <w:i/>
          <w:sz w:val="14"/>
        </w:rPr>
      </w:pPr>
      <w:r w:rsidRPr="00FE6BD1">
        <w:rPr>
          <w:noProof/>
          <w:lang w:eastAsia="es-MX"/>
        </w:rPr>
        <w:drawing>
          <wp:inline distT="0" distB="0" distL="0" distR="0" wp14:anchorId="356503AC" wp14:editId="7F4A9DB2">
            <wp:extent cx="5743575" cy="2124075"/>
            <wp:effectExtent l="0" t="0" r="9525" b="95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43575" cy="2124075"/>
                    </a:xfrm>
                    <a:prstGeom prst="rect">
                      <a:avLst/>
                    </a:prstGeom>
                    <a:noFill/>
                    <a:ln>
                      <a:noFill/>
                    </a:ln>
                  </pic:spPr>
                </pic:pic>
              </a:graphicData>
            </a:graphic>
          </wp:inline>
        </w:drawing>
      </w:r>
    </w:p>
    <w:p w14:paraId="5AECE16F" w14:textId="77777777" w:rsidR="005F78F2" w:rsidRDefault="005F78F2" w:rsidP="005F78F2">
      <w:pPr>
        <w:rPr>
          <w:rStyle w:val="Hipervnculo"/>
          <w:rFonts w:eastAsiaTheme="minorEastAsia"/>
          <w:i/>
          <w:color w:val="auto"/>
          <w:sz w:val="14"/>
        </w:rPr>
      </w:pPr>
      <w:r w:rsidRPr="00CE3E50">
        <w:rPr>
          <w:i/>
          <w:sz w:val="14"/>
        </w:rPr>
        <w:t xml:space="preserve">Elaboración propia con datos de </w:t>
      </w:r>
      <w:r>
        <w:fldChar w:fldCharType="begin"/>
      </w:r>
      <w:r>
        <w:instrText xml:space="preserve"> HYPERLINK "https://drive.google.com/file/d/10HCHYOD8hvC3lxNyssI6gPyYCD5dXkIj/view" </w:instrText>
      </w:r>
      <w:r>
        <w:fldChar w:fldCharType="separate"/>
      </w:r>
      <w:r w:rsidRPr="00CE3E50">
        <w:rPr>
          <w:rStyle w:val="Hipervnculo"/>
          <w:rFonts w:eastAsiaTheme="minorEastAsia"/>
          <w:i/>
          <w:color w:val="auto"/>
          <w:sz w:val="14"/>
        </w:rPr>
        <w:t>https://drive.google.com/file/d/10HCHYOD8hvC3lxNyssI6gPyYCD5dXkIj/view</w:t>
      </w:r>
      <w:r>
        <w:rPr>
          <w:rStyle w:val="Hipervnculo"/>
          <w:rFonts w:eastAsiaTheme="minorEastAsia"/>
          <w:i/>
          <w:color w:val="auto"/>
          <w:sz w:val="14"/>
          <w:u w:val="none"/>
        </w:rPr>
        <w:fldChar w:fldCharType="end"/>
      </w:r>
    </w:p>
    <w:p w14:paraId="4C914F91" w14:textId="77777777" w:rsidR="005F78F2" w:rsidRDefault="005F78F2" w:rsidP="005F78F2">
      <w:pPr>
        <w:rPr>
          <w:rStyle w:val="Hipervnculo"/>
          <w:rFonts w:eastAsiaTheme="minorEastAsia"/>
          <w:i/>
          <w:sz w:val="14"/>
        </w:rPr>
      </w:pPr>
    </w:p>
    <w:p w14:paraId="7DA64B42" w14:textId="77777777" w:rsidR="005F78F2" w:rsidRPr="000C72CC" w:rsidRDefault="005F78F2" w:rsidP="005F78F2">
      <w:pPr>
        <w:rPr>
          <w:rFonts w:ascii="Arial" w:hAnsi="Arial" w:cs="Arial"/>
        </w:rPr>
      </w:pPr>
      <w:r w:rsidRPr="000C72CC">
        <w:rPr>
          <w:rFonts w:ascii="Arial" w:hAnsi="Arial" w:cs="Arial"/>
        </w:rPr>
        <w:t>Como se observa en la gráfica comparativa de los últimos 5 años la violación simple es uno de los delitos más frecuentes en contra de las mujeres y el mes con mayor frecuencia es marzo del año en curso donde se denunciaron 164 casos de este delito.</w:t>
      </w:r>
    </w:p>
    <w:p w14:paraId="6FA21E28" w14:textId="77777777" w:rsidR="005F78F2" w:rsidRDefault="005F78F2" w:rsidP="005F78F2">
      <w:pPr>
        <w:rPr>
          <w:i/>
          <w:sz w:val="14"/>
        </w:rPr>
      </w:pPr>
    </w:p>
    <w:p w14:paraId="396BD60C" w14:textId="77777777" w:rsidR="005F78F2" w:rsidRDefault="005F78F2" w:rsidP="005F78F2">
      <w:pPr>
        <w:rPr>
          <w:i/>
          <w:sz w:val="14"/>
        </w:rPr>
      </w:pPr>
      <w:r w:rsidRPr="00BF2A7D">
        <w:rPr>
          <w:noProof/>
          <w:lang w:eastAsia="es-MX"/>
        </w:rPr>
        <w:drawing>
          <wp:inline distT="0" distB="0" distL="0" distR="0" wp14:anchorId="6C90A90D" wp14:editId="04B24D70">
            <wp:extent cx="5715000" cy="2085975"/>
            <wp:effectExtent l="0" t="0" r="0" b="952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2085975"/>
                    </a:xfrm>
                    <a:prstGeom prst="rect">
                      <a:avLst/>
                    </a:prstGeom>
                    <a:noFill/>
                    <a:ln>
                      <a:noFill/>
                    </a:ln>
                  </pic:spPr>
                </pic:pic>
              </a:graphicData>
            </a:graphic>
          </wp:inline>
        </w:drawing>
      </w:r>
    </w:p>
    <w:p w14:paraId="78FF6B63" w14:textId="77777777" w:rsidR="005F78F2" w:rsidRPr="00CE3E50" w:rsidRDefault="005F78F2" w:rsidP="005F78F2">
      <w:pPr>
        <w:rPr>
          <w:i/>
          <w:sz w:val="14"/>
        </w:rPr>
      </w:pPr>
      <w:r w:rsidRPr="00CE3E50">
        <w:rPr>
          <w:i/>
          <w:sz w:val="14"/>
        </w:rPr>
        <w:t xml:space="preserve">Elaboración propia con datos de </w:t>
      </w:r>
      <w:r>
        <w:fldChar w:fldCharType="begin"/>
      </w:r>
      <w:r>
        <w:instrText xml:space="preserve"> HYPERLINK "https://drive.google.com/file/d/10HCHYOD8hvC3lxNyssI6gPyYCD5dXkIj/view" </w:instrText>
      </w:r>
      <w:r>
        <w:fldChar w:fldCharType="separate"/>
      </w:r>
      <w:r w:rsidRPr="00CE3E50">
        <w:rPr>
          <w:rStyle w:val="Hipervnculo"/>
          <w:rFonts w:eastAsiaTheme="minorEastAsia"/>
          <w:i/>
          <w:color w:val="auto"/>
          <w:sz w:val="14"/>
        </w:rPr>
        <w:t>https://drive.google.com/file/d/10HCHYOD8hvC3lxNyssI6gPyYCD5dXkIj/view</w:t>
      </w:r>
      <w:r>
        <w:rPr>
          <w:rStyle w:val="Hipervnculo"/>
          <w:rFonts w:eastAsiaTheme="minorEastAsia"/>
          <w:i/>
          <w:color w:val="auto"/>
          <w:sz w:val="14"/>
          <w:u w:val="none"/>
        </w:rPr>
        <w:fldChar w:fldCharType="end"/>
      </w:r>
    </w:p>
    <w:p w14:paraId="79C7BDC8" w14:textId="77777777" w:rsidR="005F78F2" w:rsidRPr="000C72CC" w:rsidRDefault="005F78F2" w:rsidP="005F78F2">
      <w:pPr>
        <w:rPr>
          <w:rFonts w:ascii="Arial" w:hAnsi="Arial" w:cs="Arial"/>
        </w:rPr>
      </w:pPr>
      <w:r w:rsidRPr="000C72CC">
        <w:rPr>
          <w:rFonts w:ascii="Arial" w:hAnsi="Arial" w:cs="Arial"/>
        </w:rPr>
        <w:t>Aun cuando la Violación equiparada es menos frecuente que la violación simple, también es un delito que requiere consideración, y de la misma forma que en la violación simple en marzo del año en curso se disparó este delito, si lo comparamos con el mes inmediato anterior creció el 95%, situación que vale la pena estudiar las causas que le dieron origen.</w:t>
      </w:r>
    </w:p>
    <w:p w14:paraId="7EC89591" w14:textId="77777777" w:rsidR="005F78F2" w:rsidRDefault="005F78F2" w:rsidP="005F78F2">
      <w:r>
        <w:br w:type="page"/>
      </w:r>
    </w:p>
    <w:p w14:paraId="701EDBE0" w14:textId="77777777" w:rsidR="005F78F2" w:rsidRPr="00DE5AF3" w:rsidRDefault="005F78F2" w:rsidP="005F78F2">
      <w:pPr>
        <w:pStyle w:val="Ttulo2"/>
      </w:pPr>
    </w:p>
    <w:p w14:paraId="6AE6187C" w14:textId="77777777" w:rsidR="005F78F2" w:rsidRDefault="005F78F2" w:rsidP="005F78F2">
      <w:pPr>
        <w:pStyle w:val="Ttulo2"/>
      </w:pPr>
      <w:bookmarkStart w:id="5" w:name="_Toc73965265"/>
      <w:r>
        <w:t>Violencia Familiar en el Estado de México</w:t>
      </w:r>
      <w:bookmarkEnd w:id="5"/>
    </w:p>
    <w:p w14:paraId="18462D7B" w14:textId="77777777" w:rsidR="005F78F2" w:rsidRDefault="005F78F2" w:rsidP="005F78F2">
      <w:pPr>
        <w:rPr>
          <w:i/>
          <w:sz w:val="14"/>
        </w:rPr>
      </w:pPr>
    </w:p>
    <w:p w14:paraId="574B98D4" w14:textId="77777777" w:rsidR="005F78F2" w:rsidRDefault="005F78F2" w:rsidP="005F78F2">
      <w:pPr>
        <w:rPr>
          <w:i/>
          <w:sz w:val="14"/>
        </w:rPr>
      </w:pPr>
      <w:r>
        <w:rPr>
          <w:noProof/>
          <w:lang w:eastAsia="es-MX"/>
        </w:rPr>
        <w:drawing>
          <wp:inline distT="0" distB="0" distL="0" distR="0" wp14:anchorId="475182F3" wp14:editId="1D198623">
            <wp:extent cx="4572000" cy="2743200"/>
            <wp:effectExtent l="0" t="0" r="0" b="0"/>
            <wp:docPr id="9" name="Gráfico 9">
              <a:extLst xmlns:a="http://schemas.openxmlformats.org/drawingml/2006/main">
                <a:ext uri="{FF2B5EF4-FFF2-40B4-BE49-F238E27FC236}">
                  <a16:creationId xmlns:a16="http://schemas.microsoft.com/office/drawing/2014/main" id="{9F7B6ECD-D900-4249-A645-25DBA4E0EE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A32F25B" w14:textId="77777777" w:rsidR="005F78F2" w:rsidRDefault="005F78F2" w:rsidP="005F78F2">
      <w:pPr>
        <w:rPr>
          <w:i/>
          <w:sz w:val="14"/>
        </w:rPr>
      </w:pPr>
      <w:r w:rsidRPr="00CE3E50">
        <w:rPr>
          <w:i/>
          <w:sz w:val="14"/>
        </w:rPr>
        <w:t>Elaboración propia con datos de semáforo delictiv</w:t>
      </w:r>
      <w:r w:rsidRPr="00A76EBC">
        <w:rPr>
          <w:i/>
          <w:sz w:val="6"/>
          <w:szCs w:val="14"/>
        </w:rPr>
        <w:t xml:space="preserve">o </w:t>
      </w:r>
      <w:r>
        <w:fldChar w:fldCharType="begin"/>
      </w:r>
      <w:r>
        <w:instrText xml:space="preserve"> HYPERLINK "http://edomex.semaforo.com.mx/Semaforo/Incidencia" </w:instrText>
      </w:r>
      <w:r>
        <w:fldChar w:fldCharType="separate"/>
      </w:r>
      <w:r w:rsidRPr="00A76EBC">
        <w:rPr>
          <w:sz w:val="14"/>
          <w:szCs w:val="14"/>
        </w:rPr>
        <w:t>http://edomex.semaforo.com.mx/Semaforo/Incidencia</w:t>
      </w:r>
      <w:r>
        <w:rPr>
          <w:sz w:val="14"/>
          <w:szCs w:val="14"/>
        </w:rPr>
        <w:fldChar w:fldCharType="end"/>
      </w:r>
    </w:p>
    <w:p w14:paraId="5F8851C4" w14:textId="77777777" w:rsidR="005F78F2" w:rsidRPr="000C72CC" w:rsidRDefault="005F78F2" w:rsidP="005F78F2">
      <w:pPr>
        <w:rPr>
          <w:rFonts w:ascii="Arial" w:hAnsi="Arial" w:cs="Arial"/>
        </w:rPr>
      </w:pPr>
      <w:r w:rsidRPr="000C72CC">
        <w:rPr>
          <w:rFonts w:ascii="Arial" w:hAnsi="Arial" w:cs="Arial"/>
        </w:rPr>
        <w:t xml:space="preserve">Como se puede observar en la gráfica este delito se duplico de 2020 a 2021 y en marzo se elevó 228% además en el año en curso lleva una tendencia al alza y sobre pasa la meta nacional en 248, 277 y 331 por ciento respectivamente en los meses de enero, febrero y marzo del año en curso y además se encuentra 50% aproximadamente por encima de la media en el país  </w:t>
      </w:r>
    </w:p>
    <w:p w14:paraId="0BB5BBB3" w14:textId="77777777" w:rsidR="005F78F2" w:rsidRPr="000C72CC" w:rsidRDefault="005F78F2" w:rsidP="005F78F2">
      <w:pPr>
        <w:rPr>
          <w:rFonts w:ascii="Arial" w:hAnsi="Arial" w:cs="Arial"/>
        </w:rPr>
      </w:pPr>
      <w:r w:rsidRPr="000C72CC">
        <w:rPr>
          <w:rFonts w:ascii="Arial" w:hAnsi="Arial" w:cs="Arial"/>
        </w:rPr>
        <w:t>Este delito se ha cometido en 23 municipios del Estado de México como muestra la grafica</w:t>
      </w:r>
    </w:p>
    <w:tbl>
      <w:tblPr>
        <w:tblW w:w="7420" w:type="dxa"/>
        <w:tblInd w:w="80" w:type="dxa"/>
        <w:tblCellMar>
          <w:left w:w="70" w:type="dxa"/>
          <w:right w:w="70" w:type="dxa"/>
        </w:tblCellMar>
        <w:tblLook w:val="04A0" w:firstRow="1" w:lastRow="0" w:firstColumn="1" w:lastColumn="0" w:noHBand="0" w:noVBand="1"/>
      </w:tblPr>
      <w:tblGrid>
        <w:gridCol w:w="1609"/>
        <w:gridCol w:w="1003"/>
        <w:gridCol w:w="954"/>
        <w:gridCol w:w="1609"/>
        <w:gridCol w:w="1152"/>
        <w:gridCol w:w="1093"/>
      </w:tblGrid>
      <w:tr w:rsidR="005F78F2" w:rsidRPr="0060135C" w14:paraId="39BC94EA" w14:textId="77777777" w:rsidTr="00EB5C8F">
        <w:trPr>
          <w:trHeight w:val="315"/>
        </w:trPr>
        <w:tc>
          <w:tcPr>
            <w:tcW w:w="7420" w:type="dxa"/>
            <w:gridSpan w:val="6"/>
            <w:tcBorders>
              <w:top w:val="single" w:sz="8" w:space="0" w:color="auto"/>
              <w:left w:val="single" w:sz="8" w:space="0" w:color="auto"/>
              <w:bottom w:val="single" w:sz="8" w:space="0" w:color="auto"/>
              <w:right w:val="nil"/>
            </w:tcBorders>
            <w:shd w:val="clear" w:color="000000" w:fill="FFFFFF"/>
            <w:vAlign w:val="bottom"/>
            <w:hideMark/>
          </w:tcPr>
          <w:p w14:paraId="55EE804B" w14:textId="77777777" w:rsidR="005F78F2" w:rsidRPr="0060135C" w:rsidRDefault="005F78F2" w:rsidP="00EB5C8F">
            <w:pPr>
              <w:jc w:val="center"/>
              <w:rPr>
                <w:rFonts w:ascii="Open Sans" w:hAnsi="Open Sans" w:cs="Open Sans"/>
                <w:b/>
                <w:bCs/>
                <w:color w:val="000000"/>
                <w:sz w:val="16"/>
                <w:szCs w:val="16"/>
                <w:lang w:eastAsia="es-MX"/>
              </w:rPr>
            </w:pPr>
            <w:r w:rsidRPr="0060135C">
              <w:rPr>
                <w:rFonts w:ascii="Open Sans" w:hAnsi="Open Sans" w:cs="Open Sans"/>
                <w:b/>
                <w:bCs/>
                <w:color w:val="000000"/>
                <w:sz w:val="16"/>
                <w:szCs w:val="16"/>
                <w:lang w:eastAsia="es-MX"/>
              </w:rPr>
              <w:t>Pareto en los últimos tres meses</w:t>
            </w:r>
          </w:p>
        </w:tc>
      </w:tr>
      <w:tr w:rsidR="005F78F2" w:rsidRPr="0060135C" w14:paraId="35CE9939" w14:textId="77777777" w:rsidTr="00EB5C8F">
        <w:trPr>
          <w:trHeight w:val="525"/>
        </w:trPr>
        <w:tc>
          <w:tcPr>
            <w:tcW w:w="1609" w:type="dxa"/>
            <w:tcBorders>
              <w:top w:val="nil"/>
              <w:left w:val="single" w:sz="8" w:space="0" w:color="auto"/>
              <w:bottom w:val="single" w:sz="8" w:space="0" w:color="auto"/>
              <w:right w:val="nil"/>
            </w:tcBorders>
            <w:shd w:val="clear" w:color="000000" w:fill="FFFFFF"/>
            <w:vAlign w:val="center"/>
            <w:hideMark/>
          </w:tcPr>
          <w:p w14:paraId="12A99C6B" w14:textId="77777777" w:rsidR="005F78F2" w:rsidRPr="0060135C" w:rsidRDefault="005F78F2" w:rsidP="00EB5C8F">
            <w:pPr>
              <w:jc w:val="center"/>
              <w:rPr>
                <w:rFonts w:ascii="Open Sans" w:hAnsi="Open Sans" w:cs="Open Sans"/>
                <w:b/>
                <w:bCs/>
                <w:color w:val="000000"/>
                <w:sz w:val="16"/>
                <w:szCs w:val="16"/>
                <w:lang w:eastAsia="es-MX"/>
              </w:rPr>
            </w:pPr>
            <w:r w:rsidRPr="0060135C">
              <w:rPr>
                <w:rFonts w:ascii="Open Sans" w:hAnsi="Open Sans" w:cs="Open Sans"/>
                <w:b/>
                <w:bCs/>
                <w:color w:val="000000"/>
                <w:sz w:val="16"/>
                <w:szCs w:val="16"/>
                <w:lang w:eastAsia="es-MX"/>
              </w:rPr>
              <w:t>Entidad/Municipio</w:t>
            </w:r>
          </w:p>
        </w:tc>
        <w:tc>
          <w:tcPr>
            <w:tcW w:w="1003" w:type="dxa"/>
            <w:tcBorders>
              <w:top w:val="nil"/>
              <w:left w:val="single" w:sz="8" w:space="0" w:color="DDDDDD"/>
              <w:bottom w:val="single" w:sz="8" w:space="0" w:color="auto"/>
              <w:right w:val="nil"/>
            </w:tcBorders>
            <w:shd w:val="clear" w:color="000000" w:fill="FFFFFF"/>
            <w:vAlign w:val="center"/>
            <w:hideMark/>
          </w:tcPr>
          <w:p w14:paraId="0FE26C52" w14:textId="77777777" w:rsidR="005F78F2" w:rsidRPr="0060135C" w:rsidRDefault="005F78F2" w:rsidP="00EB5C8F">
            <w:pPr>
              <w:jc w:val="center"/>
              <w:rPr>
                <w:rFonts w:ascii="Open Sans" w:hAnsi="Open Sans" w:cs="Open Sans"/>
                <w:b/>
                <w:bCs/>
                <w:color w:val="000000"/>
                <w:sz w:val="16"/>
                <w:szCs w:val="16"/>
                <w:lang w:eastAsia="es-MX"/>
              </w:rPr>
            </w:pPr>
            <w:r w:rsidRPr="0060135C">
              <w:rPr>
                <w:rFonts w:ascii="Open Sans" w:hAnsi="Open Sans" w:cs="Open Sans"/>
                <w:b/>
                <w:bCs/>
                <w:color w:val="000000"/>
                <w:sz w:val="16"/>
                <w:szCs w:val="16"/>
                <w:lang w:eastAsia="es-MX"/>
              </w:rPr>
              <w:t>Incidentes</w:t>
            </w:r>
          </w:p>
        </w:tc>
        <w:tc>
          <w:tcPr>
            <w:tcW w:w="954" w:type="dxa"/>
            <w:tcBorders>
              <w:top w:val="nil"/>
              <w:left w:val="single" w:sz="8" w:space="0" w:color="DDDDDD"/>
              <w:bottom w:val="single" w:sz="8" w:space="0" w:color="auto"/>
              <w:right w:val="single" w:sz="8" w:space="0" w:color="auto"/>
            </w:tcBorders>
            <w:shd w:val="clear" w:color="000000" w:fill="FFFFFF"/>
            <w:vAlign w:val="center"/>
            <w:hideMark/>
          </w:tcPr>
          <w:p w14:paraId="7C624925" w14:textId="77777777" w:rsidR="005F78F2" w:rsidRPr="0060135C" w:rsidRDefault="005F78F2" w:rsidP="00EB5C8F">
            <w:pPr>
              <w:jc w:val="center"/>
              <w:rPr>
                <w:rFonts w:ascii="Open Sans" w:hAnsi="Open Sans" w:cs="Open Sans"/>
                <w:b/>
                <w:bCs/>
                <w:color w:val="000000"/>
                <w:sz w:val="16"/>
                <w:szCs w:val="16"/>
                <w:lang w:eastAsia="es-MX"/>
              </w:rPr>
            </w:pPr>
            <w:r w:rsidRPr="0060135C">
              <w:rPr>
                <w:rFonts w:ascii="Open Sans" w:hAnsi="Open Sans" w:cs="Open Sans"/>
                <w:b/>
                <w:bCs/>
                <w:color w:val="000000"/>
                <w:sz w:val="16"/>
                <w:szCs w:val="16"/>
                <w:lang w:eastAsia="es-MX"/>
              </w:rPr>
              <w:t>Valor</w:t>
            </w:r>
          </w:p>
        </w:tc>
        <w:tc>
          <w:tcPr>
            <w:tcW w:w="1609" w:type="dxa"/>
            <w:tcBorders>
              <w:top w:val="nil"/>
              <w:left w:val="nil"/>
              <w:bottom w:val="single" w:sz="8" w:space="0" w:color="auto"/>
              <w:right w:val="nil"/>
            </w:tcBorders>
            <w:shd w:val="clear" w:color="000000" w:fill="FFFFFF"/>
            <w:vAlign w:val="center"/>
            <w:hideMark/>
          </w:tcPr>
          <w:p w14:paraId="619D1BF5" w14:textId="77777777" w:rsidR="005F78F2" w:rsidRPr="0060135C" w:rsidRDefault="005F78F2" w:rsidP="00EB5C8F">
            <w:pPr>
              <w:jc w:val="center"/>
              <w:rPr>
                <w:rFonts w:ascii="Open Sans" w:hAnsi="Open Sans" w:cs="Open Sans"/>
                <w:b/>
                <w:bCs/>
                <w:color w:val="000000"/>
                <w:sz w:val="16"/>
                <w:szCs w:val="16"/>
                <w:lang w:eastAsia="es-MX"/>
              </w:rPr>
            </w:pPr>
            <w:r w:rsidRPr="0060135C">
              <w:rPr>
                <w:rFonts w:ascii="Open Sans" w:hAnsi="Open Sans" w:cs="Open Sans"/>
                <w:b/>
                <w:bCs/>
                <w:color w:val="000000"/>
                <w:sz w:val="16"/>
                <w:szCs w:val="16"/>
                <w:lang w:eastAsia="es-MX"/>
              </w:rPr>
              <w:t>Entidad/Municipio</w:t>
            </w:r>
          </w:p>
        </w:tc>
        <w:tc>
          <w:tcPr>
            <w:tcW w:w="1152" w:type="dxa"/>
            <w:tcBorders>
              <w:top w:val="nil"/>
              <w:left w:val="single" w:sz="8" w:space="0" w:color="DDDDDD"/>
              <w:bottom w:val="single" w:sz="8" w:space="0" w:color="auto"/>
              <w:right w:val="nil"/>
            </w:tcBorders>
            <w:shd w:val="clear" w:color="000000" w:fill="FFFFFF"/>
            <w:vAlign w:val="center"/>
            <w:hideMark/>
          </w:tcPr>
          <w:p w14:paraId="6346683C" w14:textId="77777777" w:rsidR="005F78F2" w:rsidRPr="0060135C" w:rsidRDefault="005F78F2" w:rsidP="00EB5C8F">
            <w:pPr>
              <w:jc w:val="center"/>
              <w:rPr>
                <w:rFonts w:ascii="Open Sans" w:hAnsi="Open Sans" w:cs="Open Sans"/>
                <w:b/>
                <w:bCs/>
                <w:color w:val="000000"/>
                <w:sz w:val="16"/>
                <w:szCs w:val="16"/>
                <w:lang w:eastAsia="es-MX"/>
              </w:rPr>
            </w:pPr>
            <w:r w:rsidRPr="0060135C">
              <w:rPr>
                <w:rFonts w:ascii="Open Sans" w:hAnsi="Open Sans" w:cs="Open Sans"/>
                <w:b/>
                <w:bCs/>
                <w:color w:val="000000"/>
                <w:sz w:val="16"/>
                <w:szCs w:val="16"/>
                <w:lang w:eastAsia="es-MX"/>
              </w:rPr>
              <w:t>Incidentes</w:t>
            </w:r>
          </w:p>
        </w:tc>
        <w:tc>
          <w:tcPr>
            <w:tcW w:w="1093" w:type="dxa"/>
            <w:tcBorders>
              <w:top w:val="nil"/>
              <w:left w:val="single" w:sz="8" w:space="0" w:color="DDDDDD"/>
              <w:bottom w:val="single" w:sz="8" w:space="0" w:color="auto"/>
              <w:right w:val="single" w:sz="8" w:space="0" w:color="auto"/>
            </w:tcBorders>
            <w:shd w:val="clear" w:color="000000" w:fill="FFFFFF"/>
            <w:vAlign w:val="center"/>
            <w:hideMark/>
          </w:tcPr>
          <w:p w14:paraId="1F19A4A9" w14:textId="77777777" w:rsidR="005F78F2" w:rsidRPr="0060135C" w:rsidRDefault="005F78F2" w:rsidP="00EB5C8F">
            <w:pPr>
              <w:jc w:val="center"/>
              <w:rPr>
                <w:rFonts w:ascii="Open Sans" w:hAnsi="Open Sans" w:cs="Open Sans"/>
                <w:b/>
                <w:bCs/>
                <w:color w:val="000000"/>
                <w:sz w:val="16"/>
                <w:szCs w:val="16"/>
                <w:lang w:eastAsia="es-MX"/>
              </w:rPr>
            </w:pPr>
            <w:r w:rsidRPr="0060135C">
              <w:rPr>
                <w:rFonts w:ascii="Open Sans" w:hAnsi="Open Sans" w:cs="Open Sans"/>
                <w:b/>
                <w:bCs/>
                <w:color w:val="000000"/>
                <w:sz w:val="16"/>
                <w:szCs w:val="16"/>
                <w:lang w:eastAsia="es-MX"/>
              </w:rPr>
              <w:t>Valor</w:t>
            </w:r>
          </w:p>
        </w:tc>
      </w:tr>
      <w:tr w:rsidR="005F78F2" w:rsidRPr="0060135C" w14:paraId="38D4D664" w14:textId="77777777" w:rsidTr="00EB5C8F">
        <w:trPr>
          <w:trHeight w:val="525"/>
        </w:trPr>
        <w:tc>
          <w:tcPr>
            <w:tcW w:w="1609" w:type="dxa"/>
            <w:tcBorders>
              <w:top w:val="nil"/>
              <w:left w:val="single" w:sz="8" w:space="0" w:color="auto"/>
              <w:bottom w:val="nil"/>
              <w:right w:val="nil"/>
            </w:tcBorders>
            <w:shd w:val="clear" w:color="000000" w:fill="FF66FF"/>
            <w:vAlign w:val="center"/>
            <w:hideMark/>
          </w:tcPr>
          <w:p w14:paraId="51D8F187"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Edo. de México</w:t>
            </w:r>
          </w:p>
        </w:tc>
        <w:tc>
          <w:tcPr>
            <w:tcW w:w="1003" w:type="dxa"/>
            <w:tcBorders>
              <w:top w:val="nil"/>
              <w:left w:val="single" w:sz="8" w:space="0" w:color="DDDDDD"/>
              <w:bottom w:val="nil"/>
              <w:right w:val="nil"/>
            </w:tcBorders>
            <w:shd w:val="clear" w:color="000000" w:fill="FF66FF"/>
            <w:vAlign w:val="center"/>
            <w:hideMark/>
          </w:tcPr>
          <w:p w14:paraId="0AB6AF5F"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5821</w:t>
            </w:r>
          </w:p>
        </w:tc>
        <w:tc>
          <w:tcPr>
            <w:tcW w:w="954" w:type="dxa"/>
            <w:tcBorders>
              <w:top w:val="nil"/>
              <w:left w:val="single" w:sz="8" w:space="0" w:color="DDDDDD"/>
              <w:bottom w:val="nil"/>
              <w:right w:val="single" w:sz="8" w:space="0" w:color="auto"/>
            </w:tcBorders>
            <w:shd w:val="clear" w:color="000000" w:fill="FF66FF"/>
            <w:vAlign w:val="center"/>
            <w:hideMark/>
          </w:tcPr>
          <w:p w14:paraId="1D72957F"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100%</w:t>
            </w:r>
          </w:p>
        </w:tc>
        <w:tc>
          <w:tcPr>
            <w:tcW w:w="1609" w:type="dxa"/>
            <w:tcBorders>
              <w:top w:val="nil"/>
              <w:left w:val="nil"/>
              <w:bottom w:val="nil"/>
              <w:right w:val="nil"/>
            </w:tcBorders>
            <w:shd w:val="clear" w:color="000000" w:fill="FF66FF"/>
            <w:noWrap/>
            <w:vAlign w:val="bottom"/>
            <w:hideMark/>
          </w:tcPr>
          <w:p w14:paraId="4FDDF5A3" w14:textId="77777777" w:rsidR="005F78F2" w:rsidRPr="0060135C" w:rsidRDefault="005F78F2" w:rsidP="00EB5C8F">
            <w:pPr>
              <w:rPr>
                <w:rFonts w:ascii="Calibri" w:hAnsi="Calibri" w:cs="Calibri"/>
                <w:color w:val="000000"/>
                <w:lang w:eastAsia="es-MX"/>
              </w:rPr>
            </w:pPr>
            <w:r w:rsidRPr="0060135C">
              <w:rPr>
                <w:rFonts w:ascii="Calibri" w:hAnsi="Calibri" w:cs="Calibri"/>
                <w:color w:val="000000"/>
                <w:lang w:eastAsia="es-MX"/>
              </w:rPr>
              <w:t> </w:t>
            </w:r>
          </w:p>
        </w:tc>
        <w:tc>
          <w:tcPr>
            <w:tcW w:w="1152" w:type="dxa"/>
            <w:tcBorders>
              <w:top w:val="nil"/>
              <w:left w:val="nil"/>
              <w:bottom w:val="nil"/>
              <w:right w:val="nil"/>
            </w:tcBorders>
            <w:shd w:val="clear" w:color="000000" w:fill="FF66FF"/>
            <w:noWrap/>
            <w:vAlign w:val="bottom"/>
            <w:hideMark/>
          </w:tcPr>
          <w:p w14:paraId="11255984" w14:textId="77777777" w:rsidR="005F78F2" w:rsidRPr="0060135C" w:rsidRDefault="005F78F2" w:rsidP="00EB5C8F">
            <w:pPr>
              <w:rPr>
                <w:rFonts w:ascii="Calibri" w:hAnsi="Calibri" w:cs="Calibri"/>
                <w:color w:val="000000"/>
                <w:lang w:eastAsia="es-MX"/>
              </w:rPr>
            </w:pPr>
            <w:r w:rsidRPr="0060135C">
              <w:rPr>
                <w:rFonts w:ascii="Calibri" w:hAnsi="Calibri" w:cs="Calibri"/>
                <w:color w:val="000000"/>
                <w:lang w:eastAsia="es-MX"/>
              </w:rPr>
              <w:t> </w:t>
            </w:r>
          </w:p>
        </w:tc>
        <w:tc>
          <w:tcPr>
            <w:tcW w:w="1093" w:type="dxa"/>
            <w:tcBorders>
              <w:top w:val="nil"/>
              <w:left w:val="nil"/>
              <w:bottom w:val="nil"/>
              <w:right w:val="single" w:sz="8" w:space="0" w:color="auto"/>
            </w:tcBorders>
            <w:shd w:val="clear" w:color="000000" w:fill="FF66FF"/>
            <w:noWrap/>
            <w:vAlign w:val="bottom"/>
            <w:hideMark/>
          </w:tcPr>
          <w:p w14:paraId="60E7D4A0" w14:textId="77777777" w:rsidR="005F78F2" w:rsidRPr="0060135C" w:rsidRDefault="005F78F2" w:rsidP="00EB5C8F">
            <w:pPr>
              <w:rPr>
                <w:rFonts w:ascii="Calibri" w:hAnsi="Calibri" w:cs="Calibri"/>
                <w:color w:val="000000"/>
                <w:lang w:eastAsia="es-MX"/>
              </w:rPr>
            </w:pPr>
            <w:r w:rsidRPr="0060135C">
              <w:rPr>
                <w:rFonts w:ascii="Calibri" w:hAnsi="Calibri" w:cs="Calibri"/>
                <w:color w:val="000000"/>
                <w:lang w:eastAsia="es-MX"/>
              </w:rPr>
              <w:t> </w:t>
            </w:r>
          </w:p>
        </w:tc>
      </w:tr>
      <w:tr w:rsidR="005F78F2" w:rsidRPr="0060135C" w14:paraId="337BDC70" w14:textId="77777777" w:rsidTr="00EB5C8F">
        <w:trPr>
          <w:trHeight w:val="525"/>
        </w:trPr>
        <w:tc>
          <w:tcPr>
            <w:tcW w:w="1609" w:type="dxa"/>
            <w:tcBorders>
              <w:top w:val="single" w:sz="8" w:space="0" w:color="DDDDDD"/>
              <w:left w:val="single" w:sz="8" w:space="0" w:color="auto"/>
              <w:bottom w:val="nil"/>
              <w:right w:val="nil"/>
            </w:tcBorders>
            <w:shd w:val="clear" w:color="000000" w:fill="FFFFFF"/>
            <w:vAlign w:val="center"/>
            <w:hideMark/>
          </w:tcPr>
          <w:p w14:paraId="5831931E"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Toluca</w:t>
            </w:r>
          </w:p>
        </w:tc>
        <w:tc>
          <w:tcPr>
            <w:tcW w:w="1003" w:type="dxa"/>
            <w:tcBorders>
              <w:top w:val="single" w:sz="8" w:space="0" w:color="DDDDDD"/>
              <w:left w:val="single" w:sz="8" w:space="0" w:color="DDDDDD"/>
              <w:bottom w:val="nil"/>
              <w:right w:val="nil"/>
            </w:tcBorders>
            <w:shd w:val="clear" w:color="000000" w:fill="FFFFFF"/>
            <w:vAlign w:val="center"/>
            <w:hideMark/>
          </w:tcPr>
          <w:p w14:paraId="00E5C91C"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565</w:t>
            </w:r>
          </w:p>
        </w:tc>
        <w:tc>
          <w:tcPr>
            <w:tcW w:w="954" w:type="dxa"/>
            <w:tcBorders>
              <w:top w:val="single" w:sz="8" w:space="0" w:color="DDDDDD"/>
              <w:left w:val="single" w:sz="8" w:space="0" w:color="DDDDDD"/>
              <w:bottom w:val="nil"/>
              <w:right w:val="single" w:sz="8" w:space="0" w:color="auto"/>
            </w:tcBorders>
            <w:shd w:val="clear" w:color="000000" w:fill="FFFFFF"/>
            <w:vAlign w:val="center"/>
            <w:hideMark/>
          </w:tcPr>
          <w:p w14:paraId="0A60D72B"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10%</w:t>
            </w:r>
          </w:p>
        </w:tc>
        <w:tc>
          <w:tcPr>
            <w:tcW w:w="1609" w:type="dxa"/>
            <w:tcBorders>
              <w:top w:val="single" w:sz="8" w:space="0" w:color="DDDDDD"/>
              <w:left w:val="nil"/>
              <w:bottom w:val="nil"/>
              <w:right w:val="nil"/>
            </w:tcBorders>
            <w:shd w:val="clear" w:color="000000" w:fill="FFFFFF"/>
            <w:vAlign w:val="center"/>
            <w:hideMark/>
          </w:tcPr>
          <w:p w14:paraId="402B559A"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Ixtapaluca</w:t>
            </w:r>
          </w:p>
        </w:tc>
        <w:tc>
          <w:tcPr>
            <w:tcW w:w="1152" w:type="dxa"/>
            <w:tcBorders>
              <w:top w:val="single" w:sz="8" w:space="0" w:color="DDDDDD"/>
              <w:left w:val="single" w:sz="8" w:space="0" w:color="DDDDDD"/>
              <w:bottom w:val="nil"/>
              <w:right w:val="nil"/>
            </w:tcBorders>
            <w:shd w:val="clear" w:color="000000" w:fill="FFFFFF"/>
            <w:vAlign w:val="center"/>
            <w:hideMark/>
          </w:tcPr>
          <w:p w14:paraId="597FD723"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134</w:t>
            </w:r>
          </w:p>
        </w:tc>
        <w:tc>
          <w:tcPr>
            <w:tcW w:w="1093" w:type="dxa"/>
            <w:tcBorders>
              <w:top w:val="single" w:sz="8" w:space="0" w:color="DDDDDD"/>
              <w:left w:val="single" w:sz="8" w:space="0" w:color="DDDDDD"/>
              <w:bottom w:val="nil"/>
              <w:right w:val="single" w:sz="8" w:space="0" w:color="auto"/>
            </w:tcBorders>
            <w:shd w:val="clear" w:color="000000" w:fill="FFFFFF"/>
            <w:vAlign w:val="center"/>
            <w:hideMark/>
          </w:tcPr>
          <w:p w14:paraId="186D4850"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2%</w:t>
            </w:r>
          </w:p>
        </w:tc>
      </w:tr>
      <w:tr w:rsidR="005F78F2" w:rsidRPr="0060135C" w14:paraId="691AA6BA" w14:textId="77777777" w:rsidTr="00EB5C8F">
        <w:trPr>
          <w:trHeight w:val="780"/>
        </w:trPr>
        <w:tc>
          <w:tcPr>
            <w:tcW w:w="1609" w:type="dxa"/>
            <w:tcBorders>
              <w:top w:val="single" w:sz="8" w:space="0" w:color="DDDDDD"/>
              <w:left w:val="single" w:sz="8" w:space="0" w:color="auto"/>
              <w:bottom w:val="nil"/>
              <w:right w:val="nil"/>
            </w:tcBorders>
            <w:shd w:val="clear" w:color="000000" w:fill="F9F9F9"/>
            <w:vAlign w:val="center"/>
            <w:hideMark/>
          </w:tcPr>
          <w:p w14:paraId="31C47115"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Ecatepec De Morelos</w:t>
            </w:r>
          </w:p>
        </w:tc>
        <w:tc>
          <w:tcPr>
            <w:tcW w:w="1003" w:type="dxa"/>
            <w:tcBorders>
              <w:top w:val="single" w:sz="8" w:space="0" w:color="DDDDDD"/>
              <w:left w:val="single" w:sz="8" w:space="0" w:color="DDDDDD"/>
              <w:bottom w:val="nil"/>
              <w:right w:val="nil"/>
            </w:tcBorders>
            <w:shd w:val="clear" w:color="000000" w:fill="F9F9F9"/>
            <w:vAlign w:val="center"/>
            <w:hideMark/>
          </w:tcPr>
          <w:p w14:paraId="5832F58A"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520</w:t>
            </w:r>
          </w:p>
        </w:tc>
        <w:tc>
          <w:tcPr>
            <w:tcW w:w="954" w:type="dxa"/>
            <w:tcBorders>
              <w:top w:val="single" w:sz="8" w:space="0" w:color="DDDDDD"/>
              <w:left w:val="single" w:sz="8" w:space="0" w:color="DDDDDD"/>
              <w:bottom w:val="nil"/>
              <w:right w:val="single" w:sz="8" w:space="0" w:color="auto"/>
            </w:tcBorders>
            <w:shd w:val="clear" w:color="000000" w:fill="F9F9F9"/>
            <w:vAlign w:val="center"/>
            <w:hideMark/>
          </w:tcPr>
          <w:p w14:paraId="360290D7"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9%</w:t>
            </w:r>
          </w:p>
        </w:tc>
        <w:tc>
          <w:tcPr>
            <w:tcW w:w="1609" w:type="dxa"/>
            <w:tcBorders>
              <w:top w:val="single" w:sz="8" w:space="0" w:color="DDDDDD"/>
              <w:left w:val="nil"/>
              <w:bottom w:val="nil"/>
              <w:right w:val="nil"/>
            </w:tcBorders>
            <w:shd w:val="clear" w:color="000000" w:fill="F9F9F9"/>
            <w:vAlign w:val="center"/>
            <w:hideMark/>
          </w:tcPr>
          <w:p w14:paraId="1B7B5C8D"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Valle De Chalco Solidaridad</w:t>
            </w:r>
          </w:p>
        </w:tc>
        <w:tc>
          <w:tcPr>
            <w:tcW w:w="1152" w:type="dxa"/>
            <w:tcBorders>
              <w:top w:val="single" w:sz="8" w:space="0" w:color="DDDDDD"/>
              <w:left w:val="single" w:sz="8" w:space="0" w:color="DDDDDD"/>
              <w:bottom w:val="nil"/>
              <w:right w:val="nil"/>
            </w:tcBorders>
            <w:shd w:val="clear" w:color="000000" w:fill="F9F9F9"/>
            <w:vAlign w:val="center"/>
            <w:hideMark/>
          </w:tcPr>
          <w:p w14:paraId="669A5BE5"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130</w:t>
            </w:r>
          </w:p>
        </w:tc>
        <w:tc>
          <w:tcPr>
            <w:tcW w:w="1093" w:type="dxa"/>
            <w:tcBorders>
              <w:top w:val="single" w:sz="8" w:space="0" w:color="DDDDDD"/>
              <w:left w:val="single" w:sz="8" w:space="0" w:color="DDDDDD"/>
              <w:bottom w:val="nil"/>
              <w:right w:val="single" w:sz="8" w:space="0" w:color="auto"/>
            </w:tcBorders>
            <w:shd w:val="clear" w:color="000000" w:fill="F9F9F9"/>
            <w:vAlign w:val="center"/>
            <w:hideMark/>
          </w:tcPr>
          <w:p w14:paraId="4AC455C1"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2%</w:t>
            </w:r>
          </w:p>
        </w:tc>
      </w:tr>
      <w:tr w:rsidR="005F78F2" w:rsidRPr="0060135C" w14:paraId="5F7624A7" w14:textId="77777777" w:rsidTr="00EB5C8F">
        <w:trPr>
          <w:trHeight w:val="525"/>
        </w:trPr>
        <w:tc>
          <w:tcPr>
            <w:tcW w:w="1609" w:type="dxa"/>
            <w:tcBorders>
              <w:top w:val="single" w:sz="8" w:space="0" w:color="DDDDDD"/>
              <w:left w:val="single" w:sz="8" w:space="0" w:color="auto"/>
              <w:bottom w:val="nil"/>
              <w:right w:val="nil"/>
            </w:tcBorders>
            <w:shd w:val="clear" w:color="000000" w:fill="FFFFFF"/>
            <w:vAlign w:val="center"/>
            <w:hideMark/>
          </w:tcPr>
          <w:p w14:paraId="3E7B10B3"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Nezahualcóyotl</w:t>
            </w:r>
          </w:p>
        </w:tc>
        <w:tc>
          <w:tcPr>
            <w:tcW w:w="1003" w:type="dxa"/>
            <w:tcBorders>
              <w:top w:val="single" w:sz="8" w:space="0" w:color="DDDDDD"/>
              <w:left w:val="single" w:sz="8" w:space="0" w:color="DDDDDD"/>
              <w:bottom w:val="nil"/>
              <w:right w:val="nil"/>
            </w:tcBorders>
            <w:shd w:val="clear" w:color="000000" w:fill="FFFFFF"/>
            <w:vAlign w:val="center"/>
            <w:hideMark/>
          </w:tcPr>
          <w:p w14:paraId="123C88C8"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402</w:t>
            </w:r>
          </w:p>
        </w:tc>
        <w:tc>
          <w:tcPr>
            <w:tcW w:w="954" w:type="dxa"/>
            <w:tcBorders>
              <w:top w:val="single" w:sz="8" w:space="0" w:color="DDDDDD"/>
              <w:left w:val="single" w:sz="8" w:space="0" w:color="DDDDDD"/>
              <w:bottom w:val="nil"/>
              <w:right w:val="single" w:sz="8" w:space="0" w:color="auto"/>
            </w:tcBorders>
            <w:shd w:val="clear" w:color="000000" w:fill="FFFFFF"/>
            <w:vAlign w:val="center"/>
            <w:hideMark/>
          </w:tcPr>
          <w:p w14:paraId="37582DC2"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7%</w:t>
            </w:r>
          </w:p>
        </w:tc>
        <w:tc>
          <w:tcPr>
            <w:tcW w:w="1609" w:type="dxa"/>
            <w:tcBorders>
              <w:top w:val="single" w:sz="8" w:space="0" w:color="DDDDDD"/>
              <w:left w:val="nil"/>
              <w:bottom w:val="nil"/>
              <w:right w:val="nil"/>
            </w:tcBorders>
            <w:shd w:val="clear" w:color="000000" w:fill="FFFFFF"/>
            <w:vAlign w:val="center"/>
            <w:hideMark/>
          </w:tcPr>
          <w:p w14:paraId="4CE041CB"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La Paz</w:t>
            </w:r>
          </w:p>
        </w:tc>
        <w:tc>
          <w:tcPr>
            <w:tcW w:w="1152" w:type="dxa"/>
            <w:tcBorders>
              <w:top w:val="single" w:sz="8" w:space="0" w:color="DDDDDD"/>
              <w:left w:val="single" w:sz="8" w:space="0" w:color="DDDDDD"/>
              <w:bottom w:val="nil"/>
              <w:right w:val="nil"/>
            </w:tcBorders>
            <w:shd w:val="clear" w:color="000000" w:fill="FFFFFF"/>
            <w:vAlign w:val="center"/>
            <w:hideMark/>
          </w:tcPr>
          <w:p w14:paraId="5248EC2D"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104</w:t>
            </w:r>
          </w:p>
        </w:tc>
        <w:tc>
          <w:tcPr>
            <w:tcW w:w="1093" w:type="dxa"/>
            <w:tcBorders>
              <w:top w:val="single" w:sz="8" w:space="0" w:color="DDDDDD"/>
              <w:left w:val="single" w:sz="8" w:space="0" w:color="DDDDDD"/>
              <w:bottom w:val="nil"/>
              <w:right w:val="single" w:sz="8" w:space="0" w:color="auto"/>
            </w:tcBorders>
            <w:shd w:val="clear" w:color="000000" w:fill="FFFFFF"/>
            <w:vAlign w:val="center"/>
            <w:hideMark/>
          </w:tcPr>
          <w:p w14:paraId="5299559C"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2%</w:t>
            </w:r>
          </w:p>
        </w:tc>
      </w:tr>
      <w:tr w:rsidR="005F78F2" w:rsidRPr="0060135C" w14:paraId="231644D9" w14:textId="77777777" w:rsidTr="00EB5C8F">
        <w:trPr>
          <w:trHeight w:val="315"/>
        </w:trPr>
        <w:tc>
          <w:tcPr>
            <w:tcW w:w="1609" w:type="dxa"/>
            <w:tcBorders>
              <w:top w:val="single" w:sz="8" w:space="0" w:color="DDDDDD"/>
              <w:left w:val="single" w:sz="8" w:space="0" w:color="auto"/>
              <w:bottom w:val="nil"/>
              <w:right w:val="nil"/>
            </w:tcBorders>
            <w:shd w:val="clear" w:color="000000" w:fill="F9F9F9"/>
            <w:vAlign w:val="center"/>
            <w:hideMark/>
          </w:tcPr>
          <w:p w14:paraId="5268F27C"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lastRenderedPageBreak/>
              <w:t>Chimalhuacán</w:t>
            </w:r>
          </w:p>
        </w:tc>
        <w:tc>
          <w:tcPr>
            <w:tcW w:w="1003" w:type="dxa"/>
            <w:tcBorders>
              <w:top w:val="single" w:sz="8" w:space="0" w:color="DDDDDD"/>
              <w:left w:val="single" w:sz="8" w:space="0" w:color="DDDDDD"/>
              <w:bottom w:val="nil"/>
              <w:right w:val="nil"/>
            </w:tcBorders>
            <w:shd w:val="clear" w:color="000000" w:fill="F9F9F9"/>
            <w:vAlign w:val="center"/>
            <w:hideMark/>
          </w:tcPr>
          <w:p w14:paraId="1F2B5464"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285</w:t>
            </w:r>
          </w:p>
        </w:tc>
        <w:tc>
          <w:tcPr>
            <w:tcW w:w="954" w:type="dxa"/>
            <w:tcBorders>
              <w:top w:val="single" w:sz="8" w:space="0" w:color="DDDDDD"/>
              <w:left w:val="single" w:sz="8" w:space="0" w:color="DDDDDD"/>
              <w:bottom w:val="nil"/>
              <w:right w:val="single" w:sz="8" w:space="0" w:color="auto"/>
            </w:tcBorders>
            <w:shd w:val="clear" w:color="000000" w:fill="F9F9F9"/>
            <w:vAlign w:val="center"/>
            <w:hideMark/>
          </w:tcPr>
          <w:p w14:paraId="5C5155E5"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5%</w:t>
            </w:r>
          </w:p>
        </w:tc>
        <w:tc>
          <w:tcPr>
            <w:tcW w:w="1609" w:type="dxa"/>
            <w:tcBorders>
              <w:top w:val="single" w:sz="8" w:space="0" w:color="DDDDDD"/>
              <w:left w:val="nil"/>
              <w:bottom w:val="nil"/>
              <w:right w:val="nil"/>
            </w:tcBorders>
            <w:shd w:val="clear" w:color="000000" w:fill="F9F9F9"/>
            <w:vAlign w:val="center"/>
            <w:hideMark/>
          </w:tcPr>
          <w:p w14:paraId="37591CAA"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Texcoco</w:t>
            </w:r>
          </w:p>
        </w:tc>
        <w:tc>
          <w:tcPr>
            <w:tcW w:w="1152" w:type="dxa"/>
            <w:tcBorders>
              <w:top w:val="single" w:sz="8" w:space="0" w:color="DDDDDD"/>
              <w:left w:val="single" w:sz="8" w:space="0" w:color="DDDDDD"/>
              <w:bottom w:val="nil"/>
              <w:right w:val="nil"/>
            </w:tcBorders>
            <w:shd w:val="clear" w:color="000000" w:fill="F9F9F9"/>
            <w:vAlign w:val="center"/>
            <w:hideMark/>
          </w:tcPr>
          <w:p w14:paraId="70AD83DD"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94</w:t>
            </w:r>
          </w:p>
        </w:tc>
        <w:tc>
          <w:tcPr>
            <w:tcW w:w="1093" w:type="dxa"/>
            <w:tcBorders>
              <w:top w:val="single" w:sz="8" w:space="0" w:color="DDDDDD"/>
              <w:left w:val="single" w:sz="8" w:space="0" w:color="DDDDDD"/>
              <w:bottom w:val="nil"/>
              <w:right w:val="single" w:sz="8" w:space="0" w:color="auto"/>
            </w:tcBorders>
            <w:shd w:val="clear" w:color="000000" w:fill="F9F9F9"/>
            <w:vAlign w:val="center"/>
            <w:hideMark/>
          </w:tcPr>
          <w:p w14:paraId="4BA8BAE2"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2%</w:t>
            </w:r>
          </w:p>
        </w:tc>
      </w:tr>
      <w:tr w:rsidR="005F78F2" w:rsidRPr="0060135C" w14:paraId="3CEBAE7B" w14:textId="77777777" w:rsidTr="00EB5C8F">
        <w:trPr>
          <w:trHeight w:val="630"/>
        </w:trPr>
        <w:tc>
          <w:tcPr>
            <w:tcW w:w="1609" w:type="dxa"/>
            <w:tcBorders>
              <w:top w:val="single" w:sz="8" w:space="0" w:color="DDDDDD"/>
              <w:left w:val="single" w:sz="8" w:space="0" w:color="auto"/>
              <w:bottom w:val="nil"/>
              <w:right w:val="nil"/>
            </w:tcBorders>
            <w:shd w:val="clear" w:color="000000" w:fill="FFFFFF"/>
            <w:vAlign w:val="center"/>
            <w:hideMark/>
          </w:tcPr>
          <w:p w14:paraId="285BFD05"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Naucalpan De Juárez</w:t>
            </w:r>
          </w:p>
        </w:tc>
        <w:tc>
          <w:tcPr>
            <w:tcW w:w="1003" w:type="dxa"/>
            <w:tcBorders>
              <w:top w:val="single" w:sz="8" w:space="0" w:color="DDDDDD"/>
              <w:left w:val="single" w:sz="8" w:space="0" w:color="DDDDDD"/>
              <w:bottom w:val="nil"/>
              <w:right w:val="nil"/>
            </w:tcBorders>
            <w:shd w:val="clear" w:color="000000" w:fill="FFFFFF"/>
            <w:vAlign w:val="center"/>
            <w:hideMark/>
          </w:tcPr>
          <w:p w14:paraId="6C066787"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262</w:t>
            </w:r>
          </w:p>
        </w:tc>
        <w:tc>
          <w:tcPr>
            <w:tcW w:w="954" w:type="dxa"/>
            <w:tcBorders>
              <w:top w:val="single" w:sz="8" w:space="0" w:color="DDDDDD"/>
              <w:left w:val="single" w:sz="8" w:space="0" w:color="DDDDDD"/>
              <w:bottom w:val="nil"/>
              <w:right w:val="single" w:sz="8" w:space="0" w:color="auto"/>
            </w:tcBorders>
            <w:shd w:val="clear" w:color="000000" w:fill="FFFFFF"/>
            <w:vAlign w:val="center"/>
            <w:hideMark/>
          </w:tcPr>
          <w:p w14:paraId="4CBEA785"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4%</w:t>
            </w:r>
          </w:p>
        </w:tc>
        <w:tc>
          <w:tcPr>
            <w:tcW w:w="1609" w:type="dxa"/>
            <w:tcBorders>
              <w:top w:val="single" w:sz="8" w:space="0" w:color="DDDDDD"/>
              <w:left w:val="nil"/>
              <w:bottom w:val="nil"/>
              <w:right w:val="nil"/>
            </w:tcBorders>
            <w:shd w:val="clear" w:color="000000" w:fill="FFFFFF"/>
            <w:vAlign w:val="center"/>
            <w:hideMark/>
          </w:tcPr>
          <w:p w14:paraId="492D6E5C"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Coacalco De Berriozábal</w:t>
            </w:r>
          </w:p>
        </w:tc>
        <w:tc>
          <w:tcPr>
            <w:tcW w:w="1152" w:type="dxa"/>
            <w:tcBorders>
              <w:top w:val="single" w:sz="8" w:space="0" w:color="DDDDDD"/>
              <w:left w:val="single" w:sz="8" w:space="0" w:color="DDDDDD"/>
              <w:bottom w:val="nil"/>
              <w:right w:val="nil"/>
            </w:tcBorders>
            <w:shd w:val="clear" w:color="000000" w:fill="FFFFFF"/>
            <w:vAlign w:val="center"/>
            <w:hideMark/>
          </w:tcPr>
          <w:p w14:paraId="6EEF9F7A"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85</w:t>
            </w:r>
          </w:p>
        </w:tc>
        <w:tc>
          <w:tcPr>
            <w:tcW w:w="1093" w:type="dxa"/>
            <w:tcBorders>
              <w:top w:val="single" w:sz="8" w:space="0" w:color="DDDDDD"/>
              <w:left w:val="single" w:sz="8" w:space="0" w:color="DDDDDD"/>
              <w:bottom w:val="nil"/>
              <w:right w:val="single" w:sz="8" w:space="0" w:color="auto"/>
            </w:tcBorders>
            <w:shd w:val="clear" w:color="000000" w:fill="FFFFFF"/>
            <w:vAlign w:val="center"/>
            <w:hideMark/>
          </w:tcPr>
          <w:p w14:paraId="79C60646"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2%</w:t>
            </w:r>
          </w:p>
        </w:tc>
      </w:tr>
      <w:tr w:rsidR="005F78F2" w:rsidRPr="0060135C" w14:paraId="75A4AAED" w14:textId="77777777" w:rsidTr="00EB5C8F">
        <w:trPr>
          <w:trHeight w:val="315"/>
        </w:trPr>
        <w:tc>
          <w:tcPr>
            <w:tcW w:w="1609" w:type="dxa"/>
            <w:tcBorders>
              <w:top w:val="single" w:sz="8" w:space="0" w:color="DDDDDD"/>
              <w:left w:val="single" w:sz="8" w:space="0" w:color="auto"/>
              <w:bottom w:val="nil"/>
              <w:right w:val="nil"/>
            </w:tcBorders>
            <w:shd w:val="clear" w:color="000000" w:fill="F9F9F9"/>
            <w:vAlign w:val="center"/>
            <w:hideMark/>
          </w:tcPr>
          <w:p w14:paraId="389172AF"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Chalco</w:t>
            </w:r>
          </w:p>
        </w:tc>
        <w:tc>
          <w:tcPr>
            <w:tcW w:w="1003" w:type="dxa"/>
            <w:tcBorders>
              <w:top w:val="single" w:sz="8" w:space="0" w:color="DDDDDD"/>
              <w:left w:val="single" w:sz="8" w:space="0" w:color="DDDDDD"/>
              <w:bottom w:val="nil"/>
              <w:right w:val="nil"/>
            </w:tcBorders>
            <w:shd w:val="clear" w:color="000000" w:fill="F9F9F9"/>
            <w:vAlign w:val="center"/>
            <w:hideMark/>
          </w:tcPr>
          <w:p w14:paraId="3EE980C9"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259</w:t>
            </w:r>
          </w:p>
        </w:tc>
        <w:tc>
          <w:tcPr>
            <w:tcW w:w="954" w:type="dxa"/>
            <w:tcBorders>
              <w:top w:val="single" w:sz="8" w:space="0" w:color="DDDDDD"/>
              <w:left w:val="single" w:sz="8" w:space="0" w:color="DDDDDD"/>
              <w:bottom w:val="nil"/>
              <w:right w:val="single" w:sz="8" w:space="0" w:color="auto"/>
            </w:tcBorders>
            <w:shd w:val="clear" w:color="000000" w:fill="F9F9F9"/>
            <w:vAlign w:val="center"/>
            <w:hideMark/>
          </w:tcPr>
          <w:p w14:paraId="1EFE775D"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4%</w:t>
            </w:r>
          </w:p>
        </w:tc>
        <w:tc>
          <w:tcPr>
            <w:tcW w:w="1609" w:type="dxa"/>
            <w:tcBorders>
              <w:top w:val="single" w:sz="8" w:space="0" w:color="DDDDDD"/>
              <w:left w:val="nil"/>
              <w:bottom w:val="nil"/>
              <w:right w:val="nil"/>
            </w:tcBorders>
            <w:shd w:val="clear" w:color="000000" w:fill="F9F9F9"/>
            <w:vAlign w:val="center"/>
            <w:hideMark/>
          </w:tcPr>
          <w:p w14:paraId="2335E42F"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Metepec</w:t>
            </w:r>
          </w:p>
        </w:tc>
        <w:tc>
          <w:tcPr>
            <w:tcW w:w="1152" w:type="dxa"/>
            <w:tcBorders>
              <w:top w:val="single" w:sz="8" w:space="0" w:color="DDDDDD"/>
              <w:left w:val="single" w:sz="8" w:space="0" w:color="DDDDDD"/>
              <w:bottom w:val="nil"/>
              <w:right w:val="nil"/>
            </w:tcBorders>
            <w:shd w:val="clear" w:color="000000" w:fill="F9F9F9"/>
            <w:vAlign w:val="center"/>
            <w:hideMark/>
          </w:tcPr>
          <w:p w14:paraId="657F97CB"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90</w:t>
            </w:r>
          </w:p>
        </w:tc>
        <w:tc>
          <w:tcPr>
            <w:tcW w:w="1093" w:type="dxa"/>
            <w:tcBorders>
              <w:top w:val="single" w:sz="8" w:space="0" w:color="DDDDDD"/>
              <w:left w:val="single" w:sz="8" w:space="0" w:color="DDDDDD"/>
              <w:bottom w:val="nil"/>
              <w:right w:val="single" w:sz="8" w:space="0" w:color="auto"/>
            </w:tcBorders>
            <w:shd w:val="clear" w:color="000000" w:fill="F9F9F9"/>
            <w:vAlign w:val="center"/>
            <w:hideMark/>
          </w:tcPr>
          <w:p w14:paraId="6AEF33D7"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2%</w:t>
            </w:r>
          </w:p>
        </w:tc>
      </w:tr>
      <w:tr w:rsidR="005F78F2" w:rsidRPr="0060135C" w14:paraId="2F692858" w14:textId="77777777" w:rsidTr="00EB5C8F">
        <w:trPr>
          <w:trHeight w:val="315"/>
        </w:trPr>
        <w:tc>
          <w:tcPr>
            <w:tcW w:w="1609" w:type="dxa"/>
            <w:tcBorders>
              <w:top w:val="single" w:sz="8" w:space="0" w:color="DDDDDD"/>
              <w:left w:val="single" w:sz="8" w:space="0" w:color="auto"/>
              <w:bottom w:val="nil"/>
              <w:right w:val="nil"/>
            </w:tcBorders>
            <w:shd w:val="clear" w:color="000000" w:fill="FFFFFF"/>
            <w:vAlign w:val="center"/>
            <w:hideMark/>
          </w:tcPr>
          <w:p w14:paraId="493E2E9F"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Cuautitlán Izcalli</w:t>
            </w:r>
          </w:p>
        </w:tc>
        <w:tc>
          <w:tcPr>
            <w:tcW w:w="1003" w:type="dxa"/>
            <w:tcBorders>
              <w:top w:val="single" w:sz="8" w:space="0" w:color="DDDDDD"/>
              <w:left w:val="single" w:sz="8" w:space="0" w:color="DDDDDD"/>
              <w:bottom w:val="nil"/>
              <w:right w:val="nil"/>
            </w:tcBorders>
            <w:shd w:val="clear" w:color="000000" w:fill="FFFFFF"/>
            <w:vAlign w:val="center"/>
            <w:hideMark/>
          </w:tcPr>
          <w:p w14:paraId="718F7295"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255</w:t>
            </w:r>
          </w:p>
        </w:tc>
        <w:tc>
          <w:tcPr>
            <w:tcW w:w="954" w:type="dxa"/>
            <w:tcBorders>
              <w:top w:val="single" w:sz="8" w:space="0" w:color="DDDDDD"/>
              <w:left w:val="single" w:sz="8" w:space="0" w:color="DDDDDD"/>
              <w:bottom w:val="nil"/>
              <w:right w:val="single" w:sz="8" w:space="0" w:color="auto"/>
            </w:tcBorders>
            <w:shd w:val="clear" w:color="000000" w:fill="FFFFFF"/>
            <w:vAlign w:val="center"/>
            <w:hideMark/>
          </w:tcPr>
          <w:p w14:paraId="272BC2C1"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4%</w:t>
            </w:r>
          </w:p>
        </w:tc>
        <w:tc>
          <w:tcPr>
            <w:tcW w:w="1609" w:type="dxa"/>
            <w:tcBorders>
              <w:top w:val="single" w:sz="8" w:space="0" w:color="DDDDDD"/>
              <w:left w:val="nil"/>
              <w:bottom w:val="nil"/>
              <w:right w:val="nil"/>
            </w:tcBorders>
            <w:shd w:val="clear" w:color="000000" w:fill="FFFFFF"/>
            <w:vAlign w:val="center"/>
            <w:hideMark/>
          </w:tcPr>
          <w:p w14:paraId="54DB2D12"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Zinacantepec</w:t>
            </w:r>
          </w:p>
        </w:tc>
        <w:tc>
          <w:tcPr>
            <w:tcW w:w="1152" w:type="dxa"/>
            <w:tcBorders>
              <w:top w:val="single" w:sz="8" w:space="0" w:color="DDDDDD"/>
              <w:left w:val="single" w:sz="8" w:space="0" w:color="DDDDDD"/>
              <w:bottom w:val="nil"/>
              <w:right w:val="nil"/>
            </w:tcBorders>
            <w:shd w:val="clear" w:color="000000" w:fill="FFFFFF"/>
            <w:vAlign w:val="center"/>
            <w:hideMark/>
          </w:tcPr>
          <w:p w14:paraId="775CE5E6"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88</w:t>
            </w:r>
          </w:p>
        </w:tc>
        <w:tc>
          <w:tcPr>
            <w:tcW w:w="1093" w:type="dxa"/>
            <w:tcBorders>
              <w:top w:val="single" w:sz="8" w:space="0" w:color="DDDDDD"/>
              <w:left w:val="single" w:sz="8" w:space="0" w:color="DDDDDD"/>
              <w:bottom w:val="nil"/>
              <w:right w:val="single" w:sz="8" w:space="0" w:color="auto"/>
            </w:tcBorders>
            <w:shd w:val="clear" w:color="000000" w:fill="FFFFFF"/>
            <w:vAlign w:val="center"/>
            <w:hideMark/>
          </w:tcPr>
          <w:p w14:paraId="41ECAB01"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2%</w:t>
            </w:r>
          </w:p>
        </w:tc>
      </w:tr>
      <w:tr w:rsidR="005F78F2" w:rsidRPr="0060135C" w14:paraId="684A08A8" w14:textId="77777777" w:rsidTr="00EB5C8F">
        <w:trPr>
          <w:trHeight w:val="315"/>
        </w:trPr>
        <w:tc>
          <w:tcPr>
            <w:tcW w:w="1609" w:type="dxa"/>
            <w:tcBorders>
              <w:top w:val="single" w:sz="8" w:space="0" w:color="DDDDDD"/>
              <w:left w:val="single" w:sz="8" w:space="0" w:color="auto"/>
              <w:bottom w:val="nil"/>
              <w:right w:val="nil"/>
            </w:tcBorders>
            <w:shd w:val="clear" w:color="000000" w:fill="F9F9F9"/>
            <w:vAlign w:val="center"/>
            <w:hideMark/>
          </w:tcPr>
          <w:p w14:paraId="703D8FC8"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Tultitlán</w:t>
            </w:r>
          </w:p>
        </w:tc>
        <w:tc>
          <w:tcPr>
            <w:tcW w:w="1003" w:type="dxa"/>
            <w:tcBorders>
              <w:top w:val="single" w:sz="8" w:space="0" w:color="DDDDDD"/>
              <w:left w:val="single" w:sz="8" w:space="0" w:color="DDDDDD"/>
              <w:bottom w:val="nil"/>
              <w:right w:val="nil"/>
            </w:tcBorders>
            <w:shd w:val="clear" w:color="000000" w:fill="F9F9F9"/>
            <w:vAlign w:val="center"/>
            <w:hideMark/>
          </w:tcPr>
          <w:p w14:paraId="04C1E75E"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206</w:t>
            </w:r>
          </w:p>
        </w:tc>
        <w:tc>
          <w:tcPr>
            <w:tcW w:w="954" w:type="dxa"/>
            <w:tcBorders>
              <w:top w:val="single" w:sz="8" w:space="0" w:color="DDDDDD"/>
              <w:left w:val="single" w:sz="8" w:space="0" w:color="DDDDDD"/>
              <w:bottom w:val="nil"/>
              <w:right w:val="single" w:sz="8" w:space="0" w:color="auto"/>
            </w:tcBorders>
            <w:shd w:val="clear" w:color="000000" w:fill="F9F9F9"/>
            <w:vAlign w:val="center"/>
            <w:hideMark/>
          </w:tcPr>
          <w:p w14:paraId="1DD5B06E"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4%</w:t>
            </w:r>
          </w:p>
        </w:tc>
        <w:tc>
          <w:tcPr>
            <w:tcW w:w="1609" w:type="dxa"/>
            <w:tcBorders>
              <w:top w:val="single" w:sz="8" w:space="0" w:color="DDDDDD"/>
              <w:left w:val="nil"/>
              <w:bottom w:val="nil"/>
              <w:right w:val="nil"/>
            </w:tcBorders>
            <w:shd w:val="clear" w:color="000000" w:fill="F9F9F9"/>
            <w:vAlign w:val="center"/>
            <w:hideMark/>
          </w:tcPr>
          <w:p w14:paraId="29DE370A"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Huehuetoca</w:t>
            </w:r>
          </w:p>
        </w:tc>
        <w:tc>
          <w:tcPr>
            <w:tcW w:w="1152" w:type="dxa"/>
            <w:tcBorders>
              <w:top w:val="single" w:sz="8" w:space="0" w:color="DDDDDD"/>
              <w:left w:val="single" w:sz="8" w:space="0" w:color="DDDDDD"/>
              <w:bottom w:val="nil"/>
              <w:right w:val="nil"/>
            </w:tcBorders>
            <w:shd w:val="clear" w:color="000000" w:fill="F9F9F9"/>
            <w:vAlign w:val="center"/>
            <w:hideMark/>
          </w:tcPr>
          <w:p w14:paraId="4CF2549F"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84</w:t>
            </w:r>
          </w:p>
        </w:tc>
        <w:tc>
          <w:tcPr>
            <w:tcW w:w="1093" w:type="dxa"/>
            <w:tcBorders>
              <w:top w:val="single" w:sz="8" w:space="0" w:color="DDDDDD"/>
              <w:left w:val="single" w:sz="8" w:space="0" w:color="DDDDDD"/>
              <w:bottom w:val="nil"/>
              <w:right w:val="single" w:sz="8" w:space="0" w:color="auto"/>
            </w:tcBorders>
            <w:shd w:val="clear" w:color="000000" w:fill="F9F9F9"/>
            <w:vAlign w:val="center"/>
            <w:hideMark/>
          </w:tcPr>
          <w:p w14:paraId="07A53760"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1%</w:t>
            </w:r>
          </w:p>
        </w:tc>
      </w:tr>
      <w:tr w:rsidR="005F78F2" w:rsidRPr="0060135C" w14:paraId="5DE4DC13" w14:textId="77777777" w:rsidTr="00EB5C8F">
        <w:trPr>
          <w:trHeight w:val="525"/>
        </w:trPr>
        <w:tc>
          <w:tcPr>
            <w:tcW w:w="1609" w:type="dxa"/>
            <w:tcBorders>
              <w:top w:val="single" w:sz="8" w:space="0" w:color="DDDDDD"/>
              <w:left w:val="single" w:sz="8" w:space="0" w:color="auto"/>
              <w:bottom w:val="nil"/>
              <w:right w:val="nil"/>
            </w:tcBorders>
            <w:shd w:val="clear" w:color="000000" w:fill="FFFFFF"/>
            <w:vAlign w:val="center"/>
            <w:hideMark/>
          </w:tcPr>
          <w:p w14:paraId="7B3B0A5E"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Tlalnepantla De Baz</w:t>
            </w:r>
          </w:p>
        </w:tc>
        <w:tc>
          <w:tcPr>
            <w:tcW w:w="1003" w:type="dxa"/>
            <w:tcBorders>
              <w:top w:val="single" w:sz="8" w:space="0" w:color="DDDDDD"/>
              <w:left w:val="single" w:sz="8" w:space="0" w:color="DDDDDD"/>
              <w:bottom w:val="nil"/>
              <w:right w:val="nil"/>
            </w:tcBorders>
            <w:shd w:val="clear" w:color="000000" w:fill="FFFFFF"/>
            <w:vAlign w:val="center"/>
            <w:hideMark/>
          </w:tcPr>
          <w:p w14:paraId="2309A339"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168</w:t>
            </w:r>
          </w:p>
        </w:tc>
        <w:tc>
          <w:tcPr>
            <w:tcW w:w="954" w:type="dxa"/>
            <w:tcBorders>
              <w:top w:val="single" w:sz="8" w:space="0" w:color="DDDDDD"/>
              <w:left w:val="single" w:sz="8" w:space="0" w:color="DDDDDD"/>
              <w:bottom w:val="nil"/>
              <w:right w:val="single" w:sz="8" w:space="0" w:color="auto"/>
            </w:tcBorders>
            <w:shd w:val="clear" w:color="000000" w:fill="FFFFFF"/>
            <w:vAlign w:val="center"/>
            <w:hideMark/>
          </w:tcPr>
          <w:p w14:paraId="43C78AE9"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3%</w:t>
            </w:r>
          </w:p>
        </w:tc>
        <w:tc>
          <w:tcPr>
            <w:tcW w:w="1609" w:type="dxa"/>
            <w:tcBorders>
              <w:top w:val="single" w:sz="8" w:space="0" w:color="DDDDDD"/>
              <w:left w:val="nil"/>
              <w:bottom w:val="nil"/>
              <w:right w:val="nil"/>
            </w:tcBorders>
            <w:shd w:val="clear" w:color="000000" w:fill="FFFFFF"/>
            <w:vAlign w:val="center"/>
            <w:hideMark/>
          </w:tcPr>
          <w:p w14:paraId="5928F83E"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Huixquilucan</w:t>
            </w:r>
          </w:p>
        </w:tc>
        <w:tc>
          <w:tcPr>
            <w:tcW w:w="1152" w:type="dxa"/>
            <w:tcBorders>
              <w:top w:val="single" w:sz="8" w:space="0" w:color="DDDDDD"/>
              <w:left w:val="single" w:sz="8" w:space="0" w:color="DDDDDD"/>
              <w:bottom w:val="nil"/>
              <w:right w:val="nil"/>
            </w:tcBorders>
            <w:shd w:val="clear" w:color="000000" w:fill="FFFFFF"/>
            <w:vAlign w:val="center"/>
            <w:hideMark/>
          </w:tcPr>
          <w:p w14:paraId="13C83612"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81</w:t>
            </w:r>
          </w:p>
        </w:tc>
        <w:tc>
          <w:tcPr>
            <w:tcW w:w="1093" w:type="dxa"/>
            <w:tcBorders>
              <w:top w:val="single" w:sz="8" w:space="0" w:color="DDDDDD"/>
              <w:left w:val="single" w:sz="8" w:space="0" w:color="DDDDDD"/>
              <w:bottom w:val="nil"/>
              <w:right w:val="single" w:sz="8" w:space="0" w:color="auto"/>
            </w:tcBorders>
            <w:shd w:val="clear" w:color="000000" w:fill="FFFFFF"/>
            <w:vAlign w:val="center"/>
            <w:hideMark/>
          </w:tcPr>
          <w:p w14:paraId="02CF1853"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1%</w:t>
            </w:r>
          </w:p>
        </w:tc>
      </w:tr>
      <w:tr w:rsidR="005F78F2" w:rsidRPr="0060135C" w14:paraId="5BFD2A6D" w14:textId="77777777" w:rsidTr="00EB5C8F">
        <w:trPr>
          <w:trHeight w:val="315"/>
        </w:trPr>
        <w:tc>
          <w:tcPr>
            <w:tcW w:w="1609" w:type="dxa"/>
            <w:tcBorders>
              <w:top w:val="single" w:sz="8" w:space="0" w:color="DDDDDD"/>
              <w:left w:val="single" w:sz="8" w:space="0" w:color="auto"/>
              <w:bottom w:val="nil"/>
              <w:right w:val="nil"/>
            </w:tcBorders>
            <w:shd w:val="clear" w:color="000000" w:fill="F9F9F9"/>
            <w:vAlign w:val="center"/>
            <w:hideMark/>
          </w:tcPr>
          <w:p w14:paraId="2FDBC063"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Nicolás Romero</w:t>
            </w:r>
          </w:p>
        </w:tc>
        <w:tc>
          <w:tcPr>
            <w:tcW w:w="1003" w:type="dxa"/>
            <w:tcBorders>
              <w:top w:val="single" w:sz="8" w:space="0" w:color="DDDDDD"/>
              <w:left w:val="single" w:sz="8" w:space="0" w:color="DDDDDD"/>
              <w:bottom w:val="nil"/>
              <w:right w:val="nil"/>
            </w:tcBorders>
            <w:shd w:val="clear" w:color="000000" w:fill="F9F9F9"/>
            <w:vAlign w:val="center"/>
            <w:hideMark/>
          </w:tcPr>
          <w:p w14:paraId="1C706DA2"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151</w:t>
            </w:r>
          </w:p>
        </w:tc>
        <w:tc>
          <w:tcPr>
            <w:tcW w:w="954" w:type="dxa"/>
            <w:tcBorders>
              <w:top w:val="single" w:sz="8" w:space="0" w:color="DDDDDD"/>
              <w:left w:val="single" w:sz="8" w:space="0" w:color="DDDDDD"/>
              <w:bottom w:val="nil"/>
              <w:right w:val="single" w:sz="8" w:space="0" w:color="auto"/>
            </w:tcBorders>
            <w:shd w:val="clear" w:color="000000" w:fill="F9F9F9"/>
            <w:vAlign w:val="center"/>
            <w:hideMark/>
          </w:tcPr>
          <w:p w14:paraId="202AA743"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3%</w:t>
            </w:r>
          </w:p>
        </w:tc>
        <w:tc>
          <w:tcPr>
            <w:tcW w:w="1609" w:type="dxa"/>
            <w:tcBorders>
              <w:top w:val="single" w:sz="8" w:space="0" w:color="DDDDDD"/>
              <w:left w:val="nil"/>
              <w:bottom w:val="nil"/>
              <w:right w:val="nil"/>
            </w:tcBorders>
            <w:shd w:val="clear" w:color="000000" w:fill="F9F9F9"/>
            <w:vAlign w:val="center"/>
            <w:hideMark/>
          </w:tcPr>
          <w:p w14:paraId="1F5F6CCA"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Zumpango</w:t>
            </w:r>
          </w:p>
        </w:tc>
        <w:tc>
          <w:tcPr>
            <w:tcW w:w="1152" w:type="dxa"/>
            <w:tcBorders>
              <w:top w:val="single" w:sz="8" w:space="0" w:color="DDDDDD"/>
              <w:left w:val="single" w:sz="8" w:space="0" w:color="DDDDDD"/>
              <w:bottom w:val="nil"/>
              <w:right w:val="nil"/>
            </w:tcBorders>
            <w:shd w:val="clear" w:color="000000" w:fill="F9F9F9"/>
            <w:vAlign w:val="center"/>
            <w:hideMark/>
          </w:tcPr>
          <w:p w14:paraId="2ADD44BF"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82</w:t>
            </w:r>
          </w:p>
        </w:tc>
        <w:tc>
          <w:tcPr>
            <w:tcW w:w="1093" w:type="dxa"/>
            <w:tcBorders>
              <w:top w:val="single" w:sz="8" w:space="0" w:color="DDDDDD"/>
              <w:left w:val="single" w:sz="8" w:space="0" w:color="DDDDDD"/>
              <w:bottom w:val="nil"/>
              <w:right w:val="single" w:sz="8" w:space="0" w:color="auto"/>
            </w:tcBorders>
            <w:shd w:val="clear" w:color="000000" w:fill="F9F9F9"/>
            <w:vAlign w:val="center"/>
            <w:hideMark/>
          </w:tcPr>
          <w:p w14:paraId="05A3122E"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1%</w:t>
            </w:r>
          </w:p>
        </w:tc>
      </w:tr>
      <w:tr w:rsidR="005F78F2" w:rsidRPr="0060135C" w14:paraId="0BFD18F7" w14:textId="77777777" w:rsidTr="00EB5C8F">
        <w:trPr>
          <w:trHeight w:val="315"/>
        </w:trPr>
        <w:tc>
          <w:tcPr>
            <w:tcW w:w="1609" w:type="dxa"/>
            <w:tcBorders>
              <w:top w:val="single" w:sz="8" w:space="0" w:color="DDDDDD"/>
              <w:left w:val="single" w:sz="8" w:space="0" w:color="auto"/>
              <w:bottom w:val="nil"/>
              <w:right w:val="nil"/>
            </w:tcBorders>
            <w:shd w:val="clear" w:color="000000" w:fill="FFFFFF"/>
            <w:vAlign w:val="center"/>
            <w:hideMark/>
          </w:tcPr>
          <w:p w14:paraId="1A518EE3"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Tecámac</w:t>
            </w:r>
          </w:p>
        </w:tc>
        <w:tc>
          <w:tcPr>
            <w:tcW w:w="1003" w:type="dxa"/>
            <w:tcBorders>
              <w:top w:val="single" w:sz="8" w:space="0" w:color="DDDDDD"/>
              <w:left w:val="single" w:sz="8" w:space="0" w:color="DDDDDD"/>
              <w:bottom w:val="nil"/>
              <w:right w:val="nil"/>
            </w:tcBorders>
            <w:shd w:val="clear" w:color="000000" w:fill="FFFFFF"/>
            <w:vAlign w:val="center"/>
            <w:hideMark/>
          </w:tcPr>
          <w:p w14:paraId="45E35489"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145</w:t>
            </w:r>
          </w:p>
        </w:tc>
        <w:tc>
          <w:tcPr>
            <w:tcW w:w="954" w:type="dxa"/>
            <w:tcBorders>
              <w:top w:val="single" w:sz="8" w:space="0" w:color="DDDDDD"/>
              <w:left w:val="single" w:sz="8" w:space="0" w:color="DDDDDD"/>
              <w:bottom w:val="nil"/>
              <w:right w:val="single" w:sz="8" w:space="0" w:color="auto"/>
            </w:tcBorders>
            <w:shd w:val="clear" w:color="000000" w:fill="FFFFFF"/>
            <w:vAlign w:val="center"/>
            <w:hideMark/>
          </w:tcPr>
          <w:p w14:paraId="3D2EDCD8"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2%</w:t>
            </w:r>
          </w:p>
        </w:tc>
        <w:tc>
          <w:tcPr>
            <w:tcW w:w="1609" w:type="dxa"/>
            <w:tcBorders>
              <w:top w:val="single" w:sz="8" w:space="0" w:color="DDDDDD"/>
              <w:left w:val="nil"/>
              <w:bottom w:val="single" w:sz="8" w:space="0" w:color="auto"/>
              <w:right w:val="nil"/>
            </w:tcBorders>
            <w:shd w:val="clear" w:color="000000" w:fill="FFFFFF"/>
            <w:vAlign w:val="center"/>
            <w:hideMark/>
          </w:tcPr>
          <w:p w14:paraId="49DB1279"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Chicoloapan</w:t>
            </w:r>
          </w:p>
        </w:tc>
        <w:tc>
          <w:tcPr>
            <w:tcW w:w="1152" w:type="dxa"/>
            <w:tcBorders>
              <w:top w:val="single" w:sz="8" w:space="0" w:color="DDDDDD"/>
              <w:left w:val="single" w:sz="8" w:space="0" w:color="DDDDDD"/>
              <w:bottom w:val="single" w:sz="8" w:space="0" w:color="auto"/>
              <w:right w:val="nil"/>
            </w:tcBorders>
            <w:shd w:val="clear" w:color="000000" w:fill="FFFFFF"/>
            <w:vAlign w:val="center"/>
            <w:hideMark/>
          </w:tcPr>
          <w:p w14:paraId="74609B26"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72</w:t>
            </w:r>
          </w:p>
        </w:tc>
        <w:tc>
          <w:tcPr>
            <w:tcW w:w="1093" w:type="dxa"/>
            <w:tcBorders>
              <w:top w:val="single" w:sz="8" w:space="0" w:color="DDDDDD"/>
              <w:left w:val="single" w:sz="8" w:space="0" w:color="DDDDDD"/>
              <w:bottom w:val="single" w:sz="8" w:space="0" w:color="auto"/>
              <w:right w:val="single" w:sz="8" w:space="0" w:color="auto"/>
            </w:tcBorders>
            <w:shd w:val="clear" w:color="000000" w:fill="FFFFFF"/>
            <w:vAlign w:val="center"/>
            <w:hideMark/>
          </w:tcPr>
          <w:p w14:paraId="392CEFED"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1%</w:t>
            </w:r>
          </w:p>
        </w:tc>
      </w:tr>
      <w:tr w:rsidR="005F78F2" w:rsidRPr="0060135C" w14:paraId="0C3719B4" w14:textId="77777777" w:rsidTr="00EB5C8F">
        <w:trPr>
          <w:trHeight w:val="510"/>
        </w:trPr>
        <w:tc>
          <w:tcPr>
            <w:tcW w:w="1609" w:type="dxa"/>
            <w:tcBorders>
              <w:top w:val="single" w:sz="8" w:space="0" w:color="DDDDDD"/>
              <w:left w:val="single" w:sz="8" w:space="0" w:color="auto"/>
              <w:bottom w:val="single" w:sz="8" w:space="0" w:color="auto"/>
              <w:right w:val="nil"/>
            </w:tcBorders>
            <w:shd w:val="clear" w:color="000000" w:fill="F9F9F9"/>
            <w:vAlign w:val="center"/>
            <w:hideMark/>
          </w:tcPr>
          <w:p w14:paraId="07B3623F"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Atizapán De Zaragoza</w:t>
            </w:r>
          </w:p>
        </w:tc>
        <w:tc>
          <w:tcPr>
            <w:tcW w:w="1003" w:type="dxa"/>
            <w:tcBorders>
              <w:top w:val="single" w:sz="8" w:space="0" w:color="DDDDDD"/>
              <w:left w:val="single" w:sz="8" w:space="0" w:color="DDDDDD"/>
              <w:bottom w:val="single" w:sz="8" w:space="0" w:color="auto"/>
              <w:right w:val="nil"/>
            </w:tcBorders>
            <w:shd w:val="clear" w:color="000000" w:fill="F9F9F9"/>
            <w:vAlign w:val="center"/>
            <w:hideMark/>
          </w:tcPr>
          <w:p w14:paraId="07CCCC4E"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140</w:t>
            </w:r>
          </w:p>
        </w:tc>
        <w:tc>
          <w:tcPr>
            <w:tcW w:w="954" w:type="dxa"/>
            <w:tcBorders>
              <w:top w:val="single" w:sz="8" w:space="0" w:color="DDDDDD"/>
              <w:left w:val="single" w:sz="8" w:space="0" w:color="DDDDDD"/>
              <w:bottom w:val="single" w:sz="8" w:space="0" w:color="auto"/>
              <w:right w:val="single" w:sz="8" w:space="0" w:color="auto"/>
            </w:tcBorders>
            <w:shd w:val="clear" w:color="000000" w:fill="F9F9F9"/>
            <w:vAlign w:val="center"/>
            <w:hideMark/>
          </w:tcPr>
          <w:p w14:paraId="56C66F67" w14:textId="77777777" w:rsidR="005F78F2" w:rsidRPr="0060135C" w:rsidRDefault="005F78F2" w:rsidP="00EB5C8F">
            <w:pPr>
              <w:jc w:val="center"/>
              <w:rPr>
                <w:rFonts w:ascii="Open Sans" w:hAnsi="Open Sans" w:cs="Open Sans"/>
                <w:color w:val="000000"/>
                <w:sz w:val="16"/>
                <w:szCs w:val="16"/>
                <w:lang w:eastAsia="es-MX"/>
              </w:rPr>
            </w:pPr>
            <w:r w:rsidRPr="0060135C">
              <w:rPr>
                <w:rFonts w:ascii="Open Sans" w:hAnsi="Open Sans" w:cs="Open Sans"/>
                <w:color w:val="000000"/>
                <w:sz w:val="16"/>
                <w:szCs w:val="16"/>
                <w:lang w:eastAsia="es-MX"/>
              </w:rPr>
              <w:t>2%</w:t>
            </w:r>
          </w:p>
        </w:tc>
        <w:tc>
          <w:tcPr>
            <w:tcW w:w="1609" w:type="dxa"/>
            <w:tcBorders>
              <w:top w:val="nil"/>
              <w:left w:val="nil"/>
              <w:bottom w:val="single" w:sz="8" w:space="0" w:color="auto"/>
              <w:right w:val="nil"/>
            </w:tcBorders>
            <w:shd w:val="clear" w:color="auto" w:fill="auto"/>
            <w:noWrap/>
            <w:vAlign w:val="bottom"/>
            <w:hideMark/>
          </w:tcPr>
          <w:p w14:paraId="15AC9C8F" w14:textId="77777777" w:rsidR="005F78F2" w:rsidRPr="0060135C" w:rsidRDefault="005F78F2" w:rsidP="00EB5C8F">
            <w:pPr>
              <w:rPr>
                <w:rFonts w:ascii="Calibri" w:hAnsi="Calibri" w:cs="Calibri"/>
                <w:color w:val="000000"/>
                <w:lang w:eastAsia="es-MX"/>
              </w:rPr>
            </w:pPr>
            <w:r w:rsidRPr="0060135C">
              <w:rPr>
                <w:rFonts w:ascii="Calibri" w:hAnsi="Calibri" w:cs="Calibri"/>
                <w:color w:val="000000"/>
                <w:lang w:eastAsia="es-MX"/>
              </w:rPr>
              <w:t> </w:t>
            </w:r>
          </w:p>
        </w:tc>
        <w:tc>
          <w:tcPr>
            <w:tcW w:w="1152" w:type="dxa"/>
            <w:tcBorders>
              <w:top w:val="nil"/>
              <w:left w:val="nil"/>
              <w:bottom w:val="single" w:sz="8" w:space="0" w:color="auto"/>
              <w:right w:val="nil"/>
            </w:tcBorders>
            <w:shd w:val="clear" w:color="auto" w:fill="auto"/>
            <w:noWrap/>
            <w:vAlign w:val="bottom"/>
            <w:hideMark/>
          </w:tcPr>
          <w:p w14:paraId="19FEE122" w14:textId="77777777" w:rsidR="005F78F2" w:rsidRPr="0060135C" w:rsidRDefault="005F78F2" w:rsidP="00EB5C8F">
            <w:pPr>
              <w:rPr>
                <w:rFonts w:ascii="Calibri" w:hAnsi="Calibri" w:cs="Calibri"/>
                <w:color w:val="000000"/>
                <w:lang w:eastAsia="es-MX"/>
              </w:rPr>
            </w:pPr>
            <w:r w:rsidRPr="0060135C">
              <w:rPr>
                <w:rFonts w:ascii="Calibri" w:hAnsi="Calibri" w:cs="Calibri"/>
                <w:color w:val="000000"/>
                <w:lang w:eastAsia="es-MX"/>
              </w:rPr>
              <w:t> </w:t>
            </w:r>
          </w:p>
        </w:tc>
        <w:tc>
          <w:tcPr>
            <w:tcW w:w="1093" w:type="dxa"/>
            <w:tcBorders>
              <w:top w:val="nil"/>
              <w:left w:val="nil"/>
              <w:bottom w:val="single" w:sz="8" w:space="0" w:color="auto"/>
              <w:right w:val="single" w:sz="8" w:space="0" w:color="auto"/>
            </w:tcBorders>
            <w:shd w:val="clear" w:color="auto" w:fill="auto"/>
            <w:noWrap/>
            <w:vAlign w:val="bottom"/>
            <w:hideMark/>
          </w:tcPr>
          <w:p w14:paraId="620F9E41" w14:textId="77777777" w:rsidR="005F78F2" w:rsidRPr="0060135C" w:rsidRDefault="005F78F2" w:rsidP="00EB5C8F">
            <w:pPr>
              <w:rPr>
                <w:rFonts w:ascii="Calibri" w:hAnsi="Calibri" w:cs="Calibri"/>
                <w:color w:val="000000"/>
                <w:lang w:eastAsia="es-MX"/>
              </w:rPr>
            </w:pPr>
            <w:r w:rsidRPr="0060135C">
              <w:rPr>
                <w:rFonts w:ascii="Calibri" w:hAnsi="Calibri" w:cs="Calibri"/>
                <w:color w:val="000000"/>
                <w:lang w:eastAsia="es-MX"/>
              </w:rPr>
              <w:t> </w:t>
            </w:r>
          </w:p>
        </w:tc>
      </w:tr>
    </w:tbl>
    <w:p w14:paraId="38E1CC0F" w14:textId="77777777" w:rsidR="005F78F2" w:rsidRDefault="005F78F2" w:rsidP="005F78F2">
      <w:pPr>
        <w:rPr>
          <w:i/>
          <w:sz w:val="14"/>
        </w:rPr>
      </w:pPr>
      <w:r w:rsidRPr="00CE3E50">
        <w:rPr>
          <w:i/>
          <w:sz w:val="14"/>
        </w:rPr>
        <w:t>Elaboración propia con datos de semáforo delictivo</w:t>
      </w:r>
      <w:r w:rsidRPr="00A76EBC">
        <w:rPr>
          <w:i/>
          <w:sz w:val="14"/>
        </w:rPr>
        <w:t xml:space="preserve"> </w:t>
      </w:r>
      <w:hyperlink r:id="rId21" w:history="1">
        <w:r w:rsidRPr="00A76EBC">
          <w:rPr>
            <w:rStyle w:val="Hipervnculo"/>
            <w:rFonts w:eastAsiaTheme="minorEastAsia"/>
            <w:i/>
            <w:color w:val="auto"/>
            <w:sz w:val="14"/>
          </w:rPr>
          <w:t>http://edomex.semaforo.com.mx/Semaforo/Incidencia</w:t>
        </w:r>
      </w:hyperlink>
    </w:p>
    <w:p w14:paraId="495E21BB" w14:textId="77777777" w:rsidR="005F78F2" w:rsidRDefault="005F78F2" w:rsidP="005F78F2"/>
    <w:p w14:paraId="3B40EB4F" w14:textId="77777777" w:rsidR="005F78F2" w:rsidRDefault="005F78F2" w:rsidP="005F78F2">
      <w:r w:rsidRPr="001D56DA">
        <w:rPr>
          <w:noProof/>
          <w:lang w:eastAsia="es-MX"/>
        </w:rPr>
        <w:drawing>
          <wp:inline distT="0" distB="0" distL="0" distR="0" wp14:anchorId="773BA8BB" wp14:editId="46C4FABB">
            <wp:extent cx="5867400" cy="282892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67400" cy="2828925"/>
                    </a:xfrm>
                    <a:prstGeom prst="rect">
                      <a:avLst/>
                    </a:prstGeom>
                    <a:noFill/>
                    <a:ln>
                      <a:noFill/>
                    </a:ln>
                  </pic:spPr>
                </pic:pic>
              </a:graphicData>
            </a:graphic>
          </wp:inline>
        </w:drawing>
      </w:r>
    </w:p>
    <w:p w14:paraId="44901083" w14:textId="77777777" w:rsidR="005F78F2" w:rsidRPr="00CE3E50" w:rsidRDefault="005F78F2" w:rsidP="005F78F2">
      <w:pPr>
        <w:rPr>
          <w:i/>
          <w:sz w:val="14"/>
        </w:rPr>
      </w:pPr>
      <w:r w:rsidRPr="00CE3E50">
        <w:rPr>
          <w:i/>
          <w:sz w:val="14"/>
        </w:rPr>
        <w:t xml:space="preserve">Elaboración propia con datos de </w:t>
      </w:r>
      <w:r>
        <w:fldChar w:fldCharType="begin"/>
      </w:r>
      <w:r>
        <w:instrText xml:space="preserve"> HYPERLINK "https://drive.google.com/file/d/10HCHYOD8hvC3lxNyssI6gPyYCD5dXkIj/view" </w:instrText>
      </w:r>
      <w:r>
        <w:fldChar w:fldCharType="separate"/>
      </w:r>
      <w:r w:rsidRPr="00CE3E50">
        <w:rPr>
          <w:rStyle w:val="Hipervnculo"/>
          <w:rFonts w:eastAsiaTheme="minorEastAsia"/>
          <w:i/>
          <w:color w:val="auto"/>
          <w:sz w:val="14"/>
        </w:rPr>
        <w:t>https://drive.google.com/file/d/10HCHYOD8hvC3lxNyssI6gPyYCD5dXkIj/view</w:t>
      </w:r>
      <w:r>
        <w:rPr>
          <w:rStyle w:val="Hipervnculo"/>
          <w:rFonts w:eastAsiaTheme="minorEastAsia"/>
          <w:i/>
          <w:color w:val="auto"/>
          <w:sz w:val="14"/>
          <w:u w:val="none"/>
        </w:rPr>
        <w:fldChar w:fldCharType="end"/>
      </w:r>
    </w:p>
    <w:p w14:paraId="65D6511F" w14:textId="77777777" w:rsidR="005F78F2" w:rsidRPr="000C72CC" w:rsidRDefault="005F78F2" w:rsidP="005F78F2">
      <w:pPr>
        <w:rPr>
          <w:rFonts w:ascii="Arial" w:hAnsi="Arial" w:cs="Arial"/>
        </w:rPr>
      </w:pPr>
      <w:r w:rsidRPr="000C72CC">
        <w:rPr>
          <w:rFonts w:ascii="Arial" w:hAnsi="Arial" w:cs="Arial"/>
        </w:rPr>
        <w:t xml:space="preserve">Finalmente si comparamos la incidencia de la Violencia Familiar en los Últimos cinco años podemos identificar que en 2020 se incrementó el 56% de los delitos cometidos en 2019 además que tan solo en tres meses del año 2021 se han cometido 36% de los actos de Violencia cometidos en 2020, aun cuando existe alerta de género, y se considera que este </w:t>
      </w:r>
      <w:r w:rsidRPr="000C72CC">
        <w:rPr>
          <w:rFonts w:ascii="Arial" w:hAnsi="Arial" w:cs="Arial"/>
        </w:rPr>
        <w:lastRenderedPageBreak/>
        <w:t>delito se aumentó exponencialmente debido a las medidas preventivas para combatir el COBID 19 es necesario trabajar arduamente en las relaciones intrafamiliares.</w:t>
      </w:r>
    </w:p>
    <w:p w14:paraId="69F302CD" w14:textId="77777777" w:rsidR="005F78F2" w:rsidRDefault="005F78F2" w:rsidP="005F78F2">
      <w:pPr>
        <w:pStyle w:val="Ttulo2"/>
      </w:pPr>
      <w:bookmarkStart w:id="6" w:name="_Toc73965266"/>
      <w:r>
        <w:t>Otros Datos</w:t>
      </w:r>
      <w:bookmarkEnd w:id="6"/>
    </w:p>
    <w:p w14:paraId="2ABF6BEF" w14:textId="77777777" w:rsidR="005F78F2" w:rsidRPr="005265D1" w:rsidRDefault="005F78F2" w:rsidP="005F78F2"/>
    <w:p w14:paraId="0C9C742A" w14:textId="77777777" w:rsidR="005F78F2" w:rsidRPr="000C72CC" w:rsidRDefault="005F78F2" w:rsidP="005F78F2">
      <w:pPr>
        <w:rPr>
          <w:rFonts w:ascii="Arial" w:hAnsi="Arial" w:cs="Arial"/>
        </w:rPr>
      </w:pPr>
      <w:r w:rsidRPr="000C72CC">
        <w:rPr>
          <w:rFonts w:ascii="Arial" w:hAnsi="Arial" w:cs="Arial"/>
        </w:rPr>
        <w:t xml:space="preserve">La información que se presenta proviene de dos fuentes de información disponibles por el Centro Nacional de Información (CNI):con datos del Secretariado ejecutivo del sistema nacional de Seguridad Publica, </w:t>
      </w:r>
      <w:r>
        <w:fldChar w:fldCharType="begin"/>
      </w:r>
      <w:r>
        <w:instrText xml:space="preserve"> HYPERLINK "https://www.gob.mx/sesnsp/articulos/informacion-sobre-violencia-contra-las-mujeres-incidencia-delictiva-y-llamadas-de-emergencia-9-1-1-febrero-2019" </w:instrText>
      </w:r>
      <w:r>
        <w:fldChar w:fldCharType="separate"/>
      </w:r>
      <w:r w:rsidRPr="000C72CC">
        <w:rPr>
          <w:rFonts w:ascii="Arial" w:hAnsi="Arial" w:cs="Arial"/>
        </w:rPr>
        <w:t>https://www.gob.mx/sesnsp/articulos/informacion-sobre-violencia-contra-las-mujeres-incidencia-delictiva-y-llamadas-de-emergencia-9-1-1-febrero-2019</w:t>
      </w:r>
      <w:r>
        <w:rPr>
          <w:rFonts w:ascii="Arial" w:hAnsi="Arial" w:cs="Arial"/>
        </w:rPr>
        <w:fldChar w:fldCharType="end"/>
      </w:r>
      <w:r w:rsidRPr="000C72CC">
        <w:rPr>
          <w:rFonts w:ascii="Arial" w:hAnsi="Arial" w:cs="Arial"/>
        </w:rPr>
        <w:t xml:space="preserve"> con :</w:t>
      </w:r>
    </w:p>
    <w:p w14:paraId="6921158B" w14:textId="77777777" w:rsidR="005F78F2" w:rsidRPr="000C72CC" w:rsidRDefault="005F78F2" w:rsidP="005F78F2">
      <w:pPr>
        <w:rPr>
          <w:rFonts w:ascii="Arial" w:hAnsi="Arial" w:cs="Arial"/>
        </w:rPr>
      </w:pPr>
      <w:r w:rsidRPr="000C72CC">
        <w:rPr>
          <w:rFonts w:ascii="Arial" w:hAnsi="Arial" w:cs="Arial"/>
        </w:rPr>
        <w:t>1. Información de incidencia delictiva, que incluye feminicidio y víctimas mujeres de otros delitos, con base en las carpetas</w:t>
      </w:r>
      <w:r>
        <w:rPr>
          <w:rFonts w:ascii="Arial" w:hAnsi="Arial" w:cs="Arial"/>
        </w:rPr>
        <w:t xml:space="preserve"> </w:t>
      </w:r>
      <w:r w:rsidRPr="000C72CC">
        <w:rPr>
          <w:rFonts w:ascii="Arial" w:hAnsi="Arial" w:cs="Arial"/>
        </w:rPr>
        <w:t>de investigación iniciadas ante el Ministerio Público en las 32 entidades federativas.</w:t>
      </w:r>
    </w:p>
    <w:p w14:paraId="35446EBB" w14:textId="77777777" w:rsidR="005F78F2" w:rsidRPr="000C72CC" w:rsidRDefault="005F78F2" w:rsidP="005F78F2">
      <w:pPr>
        <w:rPr>
          <w:rFonts w:ascii="Arial" w:hAnsi="Arial" w:cs="Arial"/>
        </w:rPr>
      </w:pPr>
      <w:r w:rsidRPr="000C72CC">
        <w:rPr>
          <w:rFonts w:ascii="Arial" w:hAnsi="Arial" w:cs="Arial"/>
        </w:rPr>
        <w:t>2. Estadísticas de llamadas de emergencia al número único 9-1-1 relacionadas con incidentes de violencia contra las</w:t>
      </w:r>
    </w:p>
    <w:p w14:paraId="1D58D1BB" w14:textId="77777777" w:rsidR="005F78F2" w:rsidRPr="000C72CC" w:rsidRDefault="005F78F2" w:rsidP="005F78F2">
      <w:pPr>
        <w:rPr>
          <w:rFonts w:ascii="Arial" w:hAnsi="Arial" w:cs="Arial"/>
        </w:rPr>
      </w:pPr>
      <w:r w:rsidRPr="000C72CC">
        <w:rPr>
          <w:rFonts w:ascii="Arial" w:hAnsi="Arial" w:cs="Arial"/>
        </w:rPr>
        <w:t>mujeres y que son registradas por los Centros de Atención de Llamadas de Emergencia en las entidades federativas.</w:t>
      </w:r>
    </w:p>
    <w:p w14:paraId="7372A595" w14:textId="77777777" w:rsidR="005F78F2" w:rsidRPr="000C72CC" w:rsidRDefault="005F78F2" w:rsidP="005F78F2">
      <w:pPr>
        <w:rPr>
          <w:rFonts w:ascii="Arial" w:hAnsi="Arial" w:cs="Arial"/>
        </w:rPr>
      </w:pPr>
      <w:r w:rsidRPr="000C72CC">
        <w:rPr>
          <w:rFonts w:ascii="Arial" w:hAnsi="Arial" w:cs="Arial"/>
        </w:rPr>
        <w:t>Esta información se reporta al CNI con base en una nueva metodología para el registro y clasificación de los delitos y las víctimas, la cual se puede consultar en: https://www.gob.mx/sesnsp/acciones-y-programas/incidencia-delictiva-87005?idiom=es y está alineada con la Norma Técnica para la Clasificación Nacional de Delitos del Fuero Común para Fines Estadísticos y al Catálogo de Delitos, publicados por el Instituto Nacional de Estadística y Geografía (INEGI), lo que permite generar estadísticas compatibles con otros organismos nacionales e internacionales.</w:t>
      </w:r>
    </w:p>
    <w:p w14:paraId="10473D3E" w14:textId="77777777" w:rsidR="005F78F2" w:rsidRDefault="005F78F2" w:rsidP="005F78F2">
      <w:r w:rsidRPr="00DB25A2">
        <w:rPr>
          <w:noProof/>
          <w:lang w:eastAsia="es-MX"/>
        </w:rPr>
        <w:lastRenderedPageBreak/>
        <w:drawing>
          <wp:inline distT="0" distB="0" distL="0" distR="0" wp14:anchorId="0DD3A7E3" wp14:editId="0BDC5BAD">
            <wp:extent cx="5612130" cy="4455721"/>
            <wp:effectExtent l="0" t="0" r="7620" b="254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4455721"/>
                    </a:xfrm>
                    <a:prstGeom prst="rect">
                      <a:avLst/>
                    </a:prstGeom>
                    <a:noFill/>
                    <a:ln>
                      <a:noFill/>
                    </a:ln>
                  </pic:spPr>
                </pic:pic>
              </a:graphicData>
            </a:graphic>
          </wp:inline>
        </w:drawing>
      </w:r>
    </w:p>
    <w:p w14:paraId="18052D98" w14:textId="77777777" w:rsidR="005F78F2" w:rsidRPr="00CE3E50" w:rsidRDefault="005F78F2" w:rsidP="005F78F2">
      <w:pPr>
        <w:rPr>
          <w:i/>
          <w:sz w:val="14"/>
        </w:rPr>
      </w:pPr>
      <w:r w:rsidRPr="00CE3E50">
        <w:rPr>
          <w:i/>
          <w:sz w:val="14"/>
        </w:rPr>
        <w:t xml:space="preserve">Elaboración propia con datos de </w:t>
      </w:r>
      <w:r>
        <w:fldChar w:fldCharType="begin"/>
      </w:r>
      <w:r>
        <w:instrText xml:space="preserve"> HYPERLINK "https://drive.google.com/file/d/10HCHYOD8hvC3lxNyssI6gPyYCD5dXkIj/view" </w:instrText>
      </w:r>
      <w:r>
        <w:fldChar w:fldCharType="separate"/>
      </w:r>
      <w:r w:rsidRPr="00CE3E50">
        <w:rPr>
          <w:rStyle w:val="Hipervnculo"/>
          <w:rFonts w:eastAsiaTheme="minorEastAsia"/>
          <w:i/>
          <w:color w:val="auto"/>
          <w:sz w:val="14"/>
        </w:rPr>
        <w:t>https://drive.google.com/file/d/10HCHYOD8hvC3lxNyssI6gPyYCD5dXkIj/view</w:t>
      </w:r>
      <w:r>
        <w:rPr>
          <w:rStyle w:val="Hipervnculo"/>
          <w:rFonts w:eastAsiaTheme="minorEastAsia"/>
          <w:i/>
          <w:color w:val="auto"/>
          <w:sz w:val="14"/>
          <w:u w:val="none"/>
        </w:rPr>
        <w:fldChar w:fldCharType="end"/>
      </w:r>
    </w:p>
    <w:p w14:paraId="19B2F14B" w14:textId="77777777" w:rsidR="005F78F2" w:rsidRDefault="005F78F2" w:rsidP="005F78F2">
      <w:pPr>
        <w:pStyle w:val="Ttulo2"/>
      </w:pPr>
    </w:p>
    <w:p w14:paraId="00DF9242" w14:textId="77777777" w:rsidR="005F78F2" w:rsidRPr="00BE52C8" w:rsidRDefault="005F78F2" w:rsidP="005F78F2">
      <w:pPr>
        <w:pStyle w:val="Ttulo2"/>
        <w:rPr>
          <w:rFonts w:ascii="Arial" w:hAnsi="Arial" w:cs="Arial"/>
        </w:rPr>
      </w:pPr>
      <w:bookmarkStart w:id="7" w:name="_Toc73965267"/>
      <w:r w:rsidRPr="00BE52C8">
        <w:rPr>
          <w:rFonts w:ascii="Arial" w:hAnsi="Arial" w:cs="Arial"/>
        </w:rPr>
        <w:t>Graficas comparativas por delitito</w:t>
      </w:r>
      <w:bookmarkEnd w:id="7"/>
    </w:p>
    <w:p w14:paraId="1BFA9072" w14:textId="77777777" w:rsidR="005F78F2" w:rsidRDefault="005F78F2" w:rsidP="005F78F2">
      <w:pPr>
        <w:pStyle w:val="Ttulo3"/>
      </w:pPr>
      <w:bookmarkStart w:id="8" w:name="_Toc73965268"/>
      <w:r w:rsidRPr="00BE52C8">
        <w:t>Delitos que atentan contra la libertad y la seguridad sexual</w:t>
      </w:r>
      <w:bookmarkEnd w:id="8"/>
    </w:p>
    <w:p w14:paraId="76842E2B" w14:textId="77777777" w:rsidR="005F78F2" w:rsidRPr="000C72CC" w:rsidRDefault="005F78F2" w:rsidP="005F78F2"/>
    <w:p w14:paraId="47EC1B46" w14:textId="77777777" w:rsidR="005F78F2" w:rsidRDefault="005F78F2" w:rsidP="005F78F2">
      <w:r w:rsidRPr="00BE52C8">
        <w:rPr>
          <w:rFonts w:ascii="Arial" w:hAnsi="Arial" w:cs="Arial"/>
        </w:rPr>
        <w:t>Esta clasificación de delitos se ha incrementado su denuncia en los últimos años como se muestra en los cuadros siguientes</w:t>
      </w:r>
      <w:r>
        <w:t>:</w:t>
      </w:r>
    </w:p>
    <w:p w14:paraId="47DF2106" w14:textId="77777777" w:rsidR="005F78F2" w:rsidRDefault="005F78F2" w:rsidP="005F78F2"/>
    <w:p w14:paraId="5602BFCA" w14:textId="77777777" w:rsidR="005F78F2" w:rsidRDefault="005F78F2" w:rsidP="005F78F2">
      <w:r w:rsidRPr="00535368">
        <w:rPr>
          <w:noProof/>
          <w:lang w:eastAsia="es-MX"/>
        </w:rPr>
        <w:lastRenderedPageBreak/>
        <w:drawing>
          <wp:inline distT="0" distB="0" distL="0" distR="0" wp14:anchorId="1FB5B5C5" wp14:editId="190B09B4">
            <wp:extent cx="5695950" cy="234315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95950" cy="2343150"/>
                    </a:xfrm>
                    <a:prstGeom prst="rect">
                      <a:avLst/>
                    </a:prstGeom>
                    <a:noFill/>
                    <a:ln>
                      <a:noFill/>
                    </a:ln>
                  </pic:spPr>
                </pic:pic>
              </a:graphicData>
            </a:graphic>
          </wp:inline>
        </w:drawing>
      </w:r>
    </w:p>
    <w:p w14:paraId="428495B4" w14:textId="77777777" w:rsidR="005F78F2" w:rsidRPr="00CE3E50" w:rsidRDefault="005F78F2" w:rsidP="005F78F2">
      <w:pPr>
        <w:rPr>
          <w:i/>
          <w:sz w:val="14"/>
        </w:rPr>
      </w:pPr>
      <w:r w:rsidRPr="00CE3E50">
        <w:rPr>
          <w:i/>
          <w:sz w:val="14"/>
        </w:rPr>
        <w:t xml:space="preserve">Elaboración propia con datos de </w:t>
      </w:r>
      <w:r>
        <w:fldChar w:fldCharType="begin"/>
      </w:r>
      <w:r>
        <w:instrText xml:space="preserve"> HYPERLINK "https://drive.google.com/file/d/10HCHYOD8hvC3lxNyssI6gPyYCD5dXkIj/view" </w:instrText>
      </w:r>
      <w:r>
        <w:fldChar w:fldCharType="separate"/>
      </w:r>
      <w:r w:rsidRPr="00CE3E50">
        <w:rPr>
          <w:rStyle w:val="Hipervnculo"/>
          <w:rFonts w:eastAsiaTheme="minorEastAsia"/>
          <w:i/>
          <w:color w:val="auto"/>
          <w:sz w:val="14"/>
        </w:rPr>
        <w:t>https://drive.google.com/file/d/10HCHYOD8hvC3lxNyssI6gPyYCD5dXkIj/view</w:t>
      </w:r>
      <w:r>
        <w:rPr>
          <w:rStyle w:val="Hipervnculo"/>
          <w:rFonts w:eastAsiaTheme="minorEastAsia"/>
          <w:i/>
          <w:color w:val="auto"/>
          <w:sz w:val="14"/>
          <w:u w:val="none"/>
        </w:rPr>
        <w:fldChar w:fldCharType="end"/>
      </w:r>
    </w:p>
    <w:p w14:paraId="736FF4C0" w14:textId="77777777" w:rsidR="005F78F2" w:rsidRPr="00BE52C8" w:rsidRDefault="005F78F2" w:rsidP="005F78F2">
      <w:pPr>
        <w:rPr>
          <w:rFonts w:ascii="Arial" w:hAnsi="Arial" w:cs="Arial"/>
        </w:rPr>
      </w:pPr>
      <w:r w:rsidRPr="00BE52C8">
        <w:rPr>
          <w:rFonts w:ascii="Arial" w:hAnsi="Arial" w:cs="Arial"/>
        </w:rPr>
        <w:t>Se considera abuso sexual a cualquier tipo de actividad o contacto sexual, incluida la </w:t>
      </w:r>
      <w:r>
        <w:fldChar w:fldCharType="begin"/>
      </w:r>
      <w:r>
        <w:instrText xml:space="preserve"> HYPERLINK "https://espanol.womenshealth.gov/relationships-and-safety/sexual-assault-and-rape/rape" \o "Violación" </w:instrText>
      </w:r>
      <w:r>
        <w:fldChar w:fldCharType="separate"/>
      </w:r>
      <w:r w:rsidRPr="00BE52C8">
        <w:rPr>
          <w:rFonts w:ascii="Arial" w:hAnsi="Arial" w:cs="Arial"/>
        </w:rPr>
        <w:t>violación</w:t>
      </w:r>
      <w:r>
        <w:rPr>
          <w:rFonts w:ascii="Arial" w:hAnsi="Arial" w:cs="Arial"/>
        </w:rPr>
        <w:fldChar w:fldCharType="end"/>
      </w:r>
      <w:r w:rsidRPr="00BE52C8">
        <w:rPr>
          <w:rFonts w:ascii="Arial" w:hAnsi="Arial" w:cs="Arial"/>
        </w:rPr>
        <w:t>, que se produce sin tu </w:t>
      </w:r>
      <w:r>
        <w:fldChar w:fldCharType="begin"/>
      </w:r>
      <w:r>
        <w:instrText xml:space="preserve"> HYPERLINK "https://espanol.womenshealth.gov/relationships-and-safety/sexual-assault-and-rape/sexual-assault" \l "3" </w:instrText>
      </w:r>
      <w:r>
        <w:fldChar w:fldCharType="separate"/>
      </w:r>
      <w:r w:rsidRPr="00BE52C8">
        <w:rPr>
          <w:rFonts w:ascii="Arial" w:hAnsi="Arial" w:cs="Arial"/>
        </w:rPr>
        <w:t>consentimiento</w:t>
      </w:r>
      <w:r>
        <w:rPr>
          <w:rFonts w:ascii="Arial" w:hAnsi="Arial" w:cs="Arial"/>
        </w:rPr>
        <w:fldChar w:fldCharType="end"/>
      </w:r>
      <w:r w:rsidRPr="00BE52C8">
        <w:rPr>
          <w:rFonts w:ascii="Arial" w:hAnsi="Arial" w:cs="Arial"/>
        </w:rPr>
        <w:t xml:space="preserve">. El abuso sexual puede incluir actividades sin contacto, como el exhibicionismo (cuando alguien te muestra sus partes íntimas) o forzarte a mirar imágenes con contenido sexual. </w:t>
      </w:r>
      <w:r w:rsidRPr="00BE52C8">
        <w:rPr>
          <w:rFonts w:ascii="Arial" w:hAnsi="Arial" w:cs="Arial"/>
        </w:rPr>
        <w:footnoteReference w:id="1"/>
      </w:r>
      <w:r w:rsidRPr="00BE52C8">
        <w:rPr>
          <w:rFonts w:ascii="Arial" w:hAnsi="Arial" w:cs="Arial"/>
        </w:rPr>
        <w:t xml:space="preserve"> </w:t>
      </w:r>
    </w:p>
    <w:p w14:paraId="290D6C34" w14:textId="77777777" w:rsidR="005F78F2" w:rsidRDefault="005F78F2" w:rsidP="005F78F2">
      <w:r w:rsidRPr="00EF2398">
        <w:rPr>
          <w:noProof/>
          <w:lang w:eastAsia="es-MX"/>
        </w:rPr>
        <w:drawing>
          <wp:inline distT="0" distB="0" distL="0" distR="0" wp14:anchorId="57800EA3" wp14:editId="66BE71A8">
            <wp:extent cx="5705475" cy="1914525"/>
            <wp:effectExtent l="0" t="0" r="9525" b="952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05475" cy="1914525"/>
                    </a:xfrm>
                    <a:prstGeom prst="rect">
                      <a:avLst/>
                    </a:prstGeom>
                    <a:noFill/>
                    <a:ln>
                      <a:noFill/>
                    </a:ln>
                  </pic:spPr>
                </pic:pic>
              </a:graphicData>
            </a:graphic>
          </wp:inline>
        </w:drawing>
      </w:r>
    </w:p>
    <w:p w14:paraId="02FCC383" w14:textId="77777777" w:rsidR="005F78F2" w:rsidRPr="00CE3E50" w:rsidRDefault="005F78F2" w:rsidP="005F78F2">
      <w:pPr>
        <w:rPr>
          <w:i/>
          <w:sz w:val="14"/>
        </w:rPr>
      </w:pPr>
      <w:r w:rsidRPr="00CE3E50">
        <w:rPr>
          <w:i/>
          <w:sz w:val="14"/>
        </w:rPr>
        <w:t xml:space="preserve">Elaboración propia con datos de </w:t>
      </w:r>
      <w:r>
        <w:fldChar w:fldCharType="begin"/>
      </w:r>
      <w:r>
        <w:instrText xml:space="preserve"> HYPERLINK "https://drive.google.com/file/d/10HCHYOD8hvC3lxNyssI6gPyYCD5dXkIj/view" </w:instrText>
      </w:r>
      <w:r>
        <w:fldChar w:fldCharType="separate"/>
      </w:r>
      <w:r w:rsidRPr="00CE3E50">
        <w:rPr>
          <w:rStyle w:val="Hipervnculo"/>
          <w:rFonts w:eastAsiaTheme="minorEastAsia"/>
          <w:i/>
          <w:color w:val="auto"/>
          <w:sz w:val="14"/>
        </w:rPr>
        <w:t>https://drive.google.com/file/d/10HCHYOD8hvC3lxNyssI6gPyYCD5dXkIj/view</w:t>
      </w:r>
      <w:r>
        <w:rPr>
          <w:rStyle w:val="Hipervnculo"/>
          <w:rFonts w:eastAsiaTheme="minorEastAsia"/>
          <w:i/>
          <w:color w:val="auto"/>
          <w:sz w:val="14"/>
          <w:u w:val="none"/>
        </w:rPr>
        <w:fldChar w:fldCharType="end"/>
      </w:r>
    </w:p>
    <w:p w14:paraId="35E52A0B" w14:textId="77777777" w:rsidR="005F78F2" w:rsidRPr="00BE52C8" w:rsidRDefault="005F78F2" w:rsidP="005F78F2">
      <w:pPr>
        <w:rPr>
          <w:rFonts w:ascii="Arial" w:hAnsi="Arial" w:cs="Arial"/>
        </w:rPr>
      </w:pPr>
      <w:r w:rsidRPr="00BE52C8">
        <w:rPr>
          <w:rFonts w:ascii="Arial" w:hAnsi="Arial" w:cs="Arial"/>
        </w:rPr>
        <w:lastRenderedPageBreak/>
        <w:t>El acoso no tiene que ser exclusivamente de naturaleza sexual, sino que también puede incluir comentarios ofensivos sobre el sexo de una persona. Por ejemplo, es ilegal acosar a una mujer al hacer comentarios ofensivos sobre las mujeres en general. Tanto la víctima como la persona acosadora pueden ser una mujer o un hombre, y la víctima y la persona acosadora pueden ser del mismo sexo.</w:t>
      </w:r>
      <w:r w:rsidRPr="00BE52C8">
        <w:rPr>
          <w:rFonts w:ascii="Arial" w:hAnsi="Arial" w:cs="Arial"/>
        </w:rPr>
        <w:footnoteReference w:id="2"/>
      </w:r>
    </w:p>
    <w:p w14:paraId="338ABD58" w14:textId="77777777" w:rsidR="005F78F2" w:rsidRDefault="005F78F2" w:rsidP="005F78F2">
      <w:r w:rsidRPr="009830EA">
        <w:rPr>
          <w:noProof/>
          <w:lang w:eastAsia="es-MX"/>
        </w:rPr>
        <w:drawing>
          <wp:inline distT="0" distB="0" distL="0" distR="0" wp14:anchorId="331B3032" wp14:editId="3514B2CD">
            <wp:extent cx="5838825" cy="1914525"/>
            <wp:effectExtent l="0" t="0" r="9525" b="952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39598" cy="1914778"/>
                    </a:xfrm>
                    <a:prstGeom prst="rect">
                      <a:avLst/>
                    </a:prstGeom>
                    <a:noFill/>
                    <a:ln>
                      <a:noFill/>
                    </a:ln>
                  </pic:spPr>
                </pic:pic>
              </a:graphicData>
            </a:graphic>
          </wp:inline>
        </w:drawing>
      </w:r>
    </w:p>
    <w:p w14:paraId="6C8E9F2D" w14:textId="77777777" w:rsidR="005F78F2" w:rsidRPr="00CE3E50" w:rsidRDefault="005F78F2" w:rsidP="005F78F2">
      <w:pPr>
        <w:rPr>
          <w:i/>
          <w:sz w:val="14"/>
        </w:rPr>
      </w:pPr>
      <w:r w:rsidRPr="00CE3E50">
        <w:rPr>
          <w:i/>
          <w:sz w:val="14"/>
        </w:rPr>
        <w:t xml:space="preserve">Elaboración propia con datos de </w:t>
      </w:r>
      <w:r>
        <w:fldChar w:fldCharType="begin"/>
      </w:r>
      <w:r>
        <w:instrText xml:space="preserve"> HYPERLINK "https://drive.google.com/file/d/10HCHYOD8hvC3lxNyssI6gPyYCD5dXkIj/view" </w:instrText>
      </w:r>
      <w:r>
        <w:fldChar w:fldCharType="separate"/>
      </w:r>
      <w:r w:rsidRPr="00CE3E50">
        <w:rPr>
          <w:rStyle w:val="Hipervnculo"/>
          <w:rFonts w:eastAsiaTheme="minorEastAsia"/>
          <w:i/>
          <w:color w:val="auto"/>
          <w:sz w:val="14"/>
        </w:rPr>
        <w:t>https://drive.google.com/file/d/10HCHYOD8hvC3lxNyssI6gPyYCD5dXkIj/view</w:t>
      </w:r>
      <w:r>
        <w:rPr>
          <w:rStyle w:val="Hipervnculo"/>
          <w:rFonts w:eastAsiaTheme="minorEastAsia"/>
          <w:i/>
          <w:color w:val="auto"/>
          <w:sz w:val="14"/>
          <w:u w:val="none"/>
        </w:rPr>
        <w:fldChar w:fldCharType="end"/>
      </w:r>
    </w:p>
    <w:p w14:paraId="367D62C1" w14:textId="77777777" w:rsidR="005F78F2" w:rsidRPr="00BE52C8" w:rsidRDefault="005F78F2" w:rsidP="005F78F2">
      <w:pPr>
        <w:rPr>
          <w:rFonts w:ascii="Arial" w:hAnsi="Arial" w:cs="Arial"/>
        </w:rPr>
      </w:pPr>
      <w:r w:rsidRPr="00BE52C8">
        <w:rPr>
          <w:rFonts w:ascii="Arial" w:hAnsi="Arial" w:cs="Arial"/>
        </w:rPr>
        <w:t>“El hostigamiento sexual es el ejercicio del poder, en una relación de subordinación real de la víctima frente al agresor en los ámbitos laboral y/o escolar. Se expresa en conductas verbales, físicas o ambas, relacionadas con la sexualidad de connotación lasciva”.</w:t>
      </w:r>
      <w:r w:rsidRPr="00BE52C8">
        <w:rPr>
          <w:rFonts w:ascii="Arial" w:hAnsi="Arial" w:cs="Arial"/>
        </w:rPr>
        <w:footnoteReference w:id="3"/>
      </w:r>
    </w:p>
    <w:p w14:paraId="0342650D" w14:textId="77777777" w:rsidR="005F78F2" w:rsidRDefault="005F78F2" w:rsidP="005F78F2">
      <w:r w:rsidRPr="00024C7B">
        <w:rPr>
          <w:noProof/>
          <w:lang w:eastAsia="es-MX"/>
        </w:rPr>
        <w:drawing>
          <wp:inline distT="0" distB="0" distL="0" distR="0" wp14:anchorId="761C24A2" wp14:editId="30B6439A">
            <wp:extent cx="5886450" cy="247650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86450" cy="2476500"/>
                    </a:xfrm>
                    <a:prstGeom prst="rect">
                      <a:avLst/>
                    </a:prstGeom>
                    <a:noFill/>
                    <a:ln>
                      <a:noFill/>
                    </a:ln>
                  </pic:spPr>
                </pic:pic>
              </a:graphicData>
            </a:graphic>
          </wp:inline>
        </w:drawing>
      </w:r>
    </w:p>
    <w:p w14:paraId="252B5C85" w14:textId="77777777" w:rsidR="005F78F2" w:rsidRPr="00CE3E50" w:rsidRDefault="005F78F2" w:rsidP="005F78F2">
      <w:pPr>
        <w:rPr>
          <w:i/>
          <w:sz w:val="14"/>
        </w:rPr>
      </w:pPr>
      <w:r w:rsidRPr="00CE3E50">
        <w:rPr>
          <w:i/>
          <w:sz w:val="14"/>
        </w:rPr>
        <w:lastRenderedPageBreak/>
        <w:t xml:space="preserve">Elaboración propia con datos de </w:t>
      </w:r>
      <w:r>
        <w:fldChar w:fldCharType="begin"/>
      </w:r>
      <w:r>
        <w:instrText xml:space="preserve"> HYPERLINK "https://drive.google.com/file/d/10HCHYOD8hvC3lxNyssI6gPyYCD5dXkIj/view" </w:instrText>
      </w:r>
      <w:r>
        <w:fldChar w:fldCharType="separate"/>
      </w:r>
      <w:r w:rsidRPr="00CE3E50">
        <w:rPr>
          <w:rStyle w:val="Hipervnculo"/>
          <w:rFonts w:eastAsiaTheme="minorEastAsia"/>
          <w:i/>
          <w:color w:val="auto"/>
          <w:sz w:val="14"/>
        </w:rPr>
        <w:t>https://drive.google.com/file/d/10HCHYOD8hvC3lxNyssI6gPyYCD5dXkIj/view</w:t>
      </w:r>
      <w:r>
        <w:rPr>
          <w:rStyle w:val="Hipervnculo"/>
          <w:rFonts w:eastAsiaTheme="minorEastAsia"/>
          <w:i/>
          <w:color w:val="auto"/>
          <w:sz w:val="14"/>
          <w:u w:val="none"/>
        </w:rPr>
        <w:fldChar w:fldCharType="end"/>
      </w:r>
    </w:p>
    <w:p w14:paraId="0B892806" w14:textId="77777777" w:rsidR="005F78F2" w:rsidRPr="00BE52C8" w:rsidRDefault="005F78F2" w:rsidP="005F78F2">
      <w:pPr>
        <w:pStyle w:val="Ttulo3"/>
      </w:pPr>
      <w:bookmarkStart w:id="9" w:name="_Toc73965269"/>
      <w:r w:rsidRPr="00BE52C8">
        <w:t>Delitos que atentan a la familia</w:t>
      </w:r>
      <w:bookmarkEnd w:id="9"/>
    </w:p>
    <w:p w14:paraId="27D12029" w14:textId="77777777" w:rsidR="005F78F2" w:rsidRDefault="005F78F2" w:rsidP="005F78F2">
      <w:r w:rsidRPr="00230EF9">
        <w:rPr>
          <w:noProof/>
          <w:lang w:eastAsia="es-MX"/>
        </w:rPr>
        <w:drawing>
          <wp:inline distT="0" distB="0" distL="0" distR="0" wp14:anchorId="5B4C4263" wp14:editId="179BA8D5">
            <wp:extent cx="5953125" cy="2047875"/>
            <wp:effectExtent l="0" t="0" r="9525" b="952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53125" cy="2047875"/>
                    </a:xfrm>
                    <a:prstGeom prst="rect">
                      <a:avLst/>
                    </a:prstGeom>
                    <a:noFill/>
                    <a:ln>
                      <a:noFill/>
                    </a:ln>
                  </pic:spPr>
                </pic:pic>
              </a:graphicData>
            </a:graphic>
          </wp:inline>
        </w:drawing>
      </w:r>
    </w:p>
    <w:p w14:paraId="1CCB7E4B" w14:textId="77777777" w:rsidR="005F78F2" w:rsidRPr="00CE3E50" w:rsidRDefault="005F78F2" w:rsidP="005F78F2">
      <w:pPr>
        <w:rPr>
          <w:i/>
          <w:sz w:val="14"/>
        </w:rPr>
      </w:pPr>
      <w:r w:rsidRPr="00CE3E50">
        <w:rPr>
          <w:i/>
          <w:sz w:val="14"/>
        </w:rPr>
        <w:t xml:space="preserve">Elaboración propia con datos de </w:t>
      </w:r>
      <w:r>
        <w:fldChar w:fldCharType="begin"/>
      </w:r>
      <w:r>
        <w:instrText xml:space="preserve"> HYPERLINK "https://drive.google.com/file/d/10HCHYOD8hvC3lxNyssI6gPyYCD5dXkIj/view" </w:instrText>
      </w:r>
      <w:r>
        <w:fldChar w:fldCharType="separate"/>
      </w:r>
      <w:r w:rsidRPr="00CE3E50">
        <w:rPr>
          <w:rStyle w:val="Hipervnculo"/>
          <w:rFonts w:eastAsiaTheme="minorEastAsia"/>
          <w:i/>
          <w:color w:val="auto"/>
          <w:sz w:val="14"/>
        </w:rPr>
        <w:t>https://drive.google.com/file/d/10HCHYOD8hvC3lxNyssI6gPyYCD5dXkIj/view</w:t>
      </w:r>
      <w:r>
        <w:rPr>
          <w:rStyle w:val="Hipervnculo"/>
          <w:rFonts w:eastAsiaTheme="minorEastAsia"/>
          <w:i/>
          <w:color w:val="auto"/>
          <w:sz w:val="14"/>
          <w:u w:val="none"/>
        </w:rPr>
        <w:fldChar w:fldCharType="end"/>
      </w:r>
    </w:p>
    <w:p w14:paraId="45B8BBF7" w14:textId="77777777" w:rsidR="005F78F2" w:rsidRPr="001B0EFC" w:rsidRDefault="005F78F2" w:rsidP="005F78F2">
      <w:pPr>
        <w:rPr>
          <w:rFonts w:ascii="Arial" w:hAnsi="Arial" w:cs="Arial"/>
        </w:rPr>
      </w:pPr>
      <w:r w:rsidRPr="001B0EFC">
        <w:rPr>
          <w:rFonts w:ascii="Arial" w:hAnsi="Arial" w:cs="Arial"/>
        </w:rPr>
        <w:t>La violencia de genero también incremento considerablemente en 2020 y 2021 muy probablemente a consecuencia de la pandemia que estamos viviendo</w:t>
      </w:r>
    </w:p>
    <w:p w14:paraId="5B0FDFD3" w14:textId="77777777" w:rsidR="005F78F2" w:rsidRDefault="005F78F2" w:rsidP="005F78F2">
      <w:r w:rsidRPr="00356A0D">
        <w:rPr>
          <w:noProof/>
          <w:lang w:eastAsia="es-MX"/>
        </w:rPr>
        <w:drawing>
          <wp:inline distT="0" distB="0" distL="0" distR="0" wp14:anchorId="49A8B730" wp14:editId="68889509">
            <wp:extent cx="5943600" cy="1790700"/>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1790700"/>
                    </a:xfrm>
                    <a:prstGeom prst="rect">
                      <a:avLst/>
                    </a:prstGeom>
                    <a:noFill/>
                    <a:ln>
                      <a:noFill/>
                    </a:ln>
                  </pic:spPr>
                </pic:pic>
              </a:graphicData>
            </a:graphic>
          </wp:inline>
        </w:drawing>
      </w:r>
    </w:p>
    <w:p w14:paraId="0B0A8D7A" w14:textId="77777777" w:rsidR="005F78F2" w:rsidRPr="007346EA" w:rsidRDefault="005F78F2" w:rsidP="005F78F2">
      <w:pPr>
        <w:rPr>
          <w:i/>
          <w:iCs/>
          <w:sz w:val="14"/>
          <w:szCs w:val="14"/>
        </w:rPr>
      </w:pPr>
      <w:r w:rsidRPr="007346EA">
        <w:rPr>
          <w:i/>
          <w:iCs/>
          <w:sz w:val="14"/>
          <w:szCs w:val="14"/>
        </w:rPr>
        <w:t xml:space="preserve">Elaboración propia con datos de </w:t>
      </w:r>
      <w:r>
        <w:fldChar w:fldCharType="begin"/>
      </w:r>
      <w:r>
        <w:instrText xml:space="preserve"> HYPERLINK "https://drive.google.com/file/d/10HCHYOD8hvC3lxNyssI6gPyYCD5dXkIj/view" </w:instrText>
      </w:r>
      <w:r>
        <w:fldChar w:fldCharType="separate"/>
      </w:r>
      <w:r w:rsidRPr="007346EA">
        <w:rPr>
          <w:i/>
          <w:iCs/>
          <w:sz w:val="14"/>
          <w:szCs w:val="14"/>
        </w:rPr>
        <w:t>https://drive.google.com/file/d/10HCHYOD8hvC3lxNyssI6gPyYCD5dXkIj/view</w:t>
      </w:r>
      <w:r>
        <w:rPr>
          <w:i/>
          <w:iCs/>
          <w:sz w:val="14"/>
          <w:szCs w:val="14"/>
        </w:rPr>
        <w:fldChar w:fldCharType="end"/>
      </w:r>
    </w:p>
    <w:p w14:paraId="2EE24369" w14:textId="77777777" w:rsidR="005F78F2" w:rsidRPr="001B0EFC" w:rsidRDefault="005F78F2" w:rsidP="005F78F2">
      <w:pPr>
        <w:rPr>
          <w:rFonts w:ascii="Arial" w:hAnsi="Arial" w:cs="Arial"/>
        </w:rPr>
      </w:pPr>
      <w:r w:rsidRPr="001B0EFC">
        <w:rPr>
          <w:rFonts w:ascii="Arial" w:hAnsi="Arial" w:cs="Arial"/>
        </w:rPr>
        <w:t>En tanto el incumplimiento de obligaciones familiares y otros delitos que afectan a la familia su tendencia es a la baja, pero aún no se logran erradicar.</w:t>
      </w:r>
    </w:p>
    <w:p w14:paraId="3940CE90" w14:textId="77777777" w:rsidR="005F78F2" w:rsidRDefault="005F78F2" w:rsidP="005F78F2">
      <w:pPr>
        <w:rPr>
          <w:i/>
          <w:sz w:val="14"/>
        </w:rPr>
      </w:pPr>
      <w:r w:rsidRPr="00356A0D">
        <w:rPr>
          <w:noProof/>
          <w:lang w:eastAsia="es-MX"/>
        </w:rPr>
        <w:lastRenderedPageBreak/>
        <w:drawing>
          <wp:inline distT="0" distB="0" distL="0" distR="0" wp14:anchorId="5ACA69FC" wp14:editId="2250E215">
            <wp:extent cx="5772150" cy="186690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72150" cy="1866900"/>
                    </a:xfrm>
                    <a:prstGeom prst="rect">
                      <a:avLst/>
                    </a:prstGeom>
                    <a:noFill/>
                    <a:ln>
                      <a:noFill/>
                    </a:ln>
                  </pic:spPr>
                </pic:pic>
              </a:graphicData>
            </a:graphic>
          </wp:inline>
        </w:drawing>
      </w:r>
    </w:p>
    <w:p w14:paraId="064145BB" w14:textId="77777777" w:rsidR="005F78F2" w:rsidRDefault="005F78F2" w:rsidP="005F78F2">
      <w:pPr>
        <w:rPr>
          <w:rStyle w:val="Hipervnculo"/>
          <w:rFonts w:eastAsiaTheme="minorEastAsia"/>
          <w:i/>
          <w:color w:val="auto"/>
          <w:sz w:val="14"/>
        </w:rPr>
      </w:pPr>
      <w:r w:rsidRPr="00CE3E50">
        <w:rPr>
          <w:i/>
          <w:sz w:val="14"/>
        </w:rPr>
        <w:t xml:space="preserve">Elaboración propia con datos de </w:t>
      </w:r>
      <w:r>
        <w:fldChar w:fldCharType="begin"/>
      </w:r>
      <w:r>
        <w:instrText xml:space="preserve"> HYPERLINK "https://drive.google.com/file/d/10HCHYOD8hvC3lxNyssI6gPyYCD5dXkIj/view" </w:instrText>
      </w:r>
      <w:r>
        <w:fldChar w:fldCharType="separate"/>
      </w:r>
      <w:r w:rsidRPr="00CE3E50">
        <w:rPr>
          <w:rStyle w:val="Hipervnculo"/>
          <w:rFonts w:eastAsiaTheme="minorEastAsia"/>
          <w:i/>
          <w:color w:val="auto"/>
          <w:sz w:val="14"/>
        </w:rPr>
        <w:t>https://drive.google.com/file/d/10HCHYOD8hvC3lxNyssI6gPyYCD5dXkIj/view</w:t>
      </w:r>
      <w:r>
        <w:rPr>
          <w:rStyle w:val="Hipervnculo"/>
          <w:rFonts w:eastAsiaTheme="minorEastAsia"/>
          <w:i/>
          <w:color w:val="auto"/>
          <w:sz w:val="14"/>
          <w:u w:val="none"/>
        </w:rPr>
        <w:fldChar w:fldCharType="end"/>
      </w:r>
    </w:p>
    <w:p w14:paraId="111CBB21" w14:textId="77777777" w:rsidR="005F78F2" w:rsidRDefault="005F78F2" w:rsidP="005F78F2">
      <w:pPr>
        <w:rPr>
          <w:rStyle w:val="Hipervnculo"/>
          <w:rFonts w:eastAsiaTheme="minorEastAsia"/>
          <w:i/>
          <w:color w:val="auto"/>
          <w:sz w:val="14"/>
        </w:rPr>
      </w:pPr>
      <w:r>
        <w:rPr>
          <w:rStyle w:val="Hipervnculo"/>
          <w:rFonts w:eastAsiaTheme="minorEastAsia"/>
          <w:i/>
          <w:color w:val="auto"/>
          <w:sz w:val="14"/>
        </w:rPr>
        <w:br w:type="page"/>
      </w:r>
    </w:p>
    <w:p w14:paraId="16438A34" w14:textId="77777777" w:rsidR="005F78F2" w:rsidRDefault="005F78F2" w:rsidP="005F78F2">
      <w:pPr>
        <w:pStyle w:val="Ttulo2"/>
      </w:pPr>
      <w:bookmarkStart w:id="10" w:name="_Toc73965270"/>
      <w:r w:rsidRPr="00BE52C8">
        <w:lastRenderedPageBreak/>
        <w:t>Bibliografía</w:t>
      </w:r>
      <w:bookmarkEnd w:id="10"/>
    </w:p>
    <w:p w14:paraId="38199C9F" w14:textId="77777777" w:rsidR="005F78F2" w:rsidRPr="001B0EFC" w:rsidRDefault="005F78F2" w:rsidP="005F78F2"/>
    <w:p w14:paraId="499A4E49" w14:textId="77777777" w:rsidR="005F78F2" w:rsidRPr="00BE52C8" w:rsidRDefault="005F78F2" w:rsidP="005F78F2">
      <w:pPr>
        <w:rPr>
          <w:rFonts w:ascii="Arial" w:hAnsi="Arial" w:cs="Arial"/>
        </w:rPr>
      </w:pPr>
      <w:r w:rsidRPr="00BE52C8">
        <w:rPr>
          <w:rFonts w:ascii="Arial" w:hAnsi="Arial" w:cs="Arial"/>
        </w:rPr>
        <w:t xml:space="preserve">Centro Nacional de Información (CNI):con datos del Secretariado ejecutivo del sistema nacional de Seguridad Publica, </w:t>
      </w:r>
      <w:r>
        <w:fldChar w:fldCharType="begin"/>
      </w:r>
      <w:r>
        <w:instrText xml:space="preserve"> HYPERLINK "https://www.gob.mx/sesnsp/articulos/informacion-sobre-violencia-contra-las-mujeres-incidencia-delictiva-y-llamadas-de-emergencia-9-1-1-febrero-2019" </w:instrText>
      </w:r>
      <w:r>
        <w:fldChar w:fldCharType="separate"/>
      </w:r>
      <w:r w:rsidRPr="00BE52C8">
        <w:rPr>
          <w:rFonts w:ascii="Arial" w:hAnsi="Arial" w:cs="Arial"/>
        </w:rPr>
        <w:t>https://www.gob.mx/sesnsp/articulos/informacion-sobre-violencia-contra-las-mujeres-incidencia-delictiva-y-llamadas-de-emergencia-9-1-1-febrero-2019</w:t>
      </w:r>
      <w:r>
        <w:rPr>
          <w:rFonts w:ascii="Arial" w:hAnsi="Arial" w:cs="Arial"/>
        </w:rPr>
        <w:fldChar w:fldCharType="end"/>
      </w:r>
      <w:r w:rsidRPr="00BE52C8">
        <w:rPr>
          <w:rFonts w:ascii="Arial" w:hAnsi="Arial" w:cs="Arial"/>
        </w:rPr>
        <w:t>.</w:t>
      </w:r>
    </w:p>
    <w:p w14:paraId="3FBA2E25" w14:textId="77777777" w:rsidR="005F78F2" w:rsidRPr="00BE52C8" w:rsidRDefault="005F78F2" w:rsidP="005F78F2">
      <w:pPr>
        <w:rPr>
          <w:rFonts w:ascii="Arial" w:hAnsi="Arial" w:cs="Arial"/>
        </w:rPr>
      </w:pPr>
      <w:r w:rsidRPr="00BE52C8">
        <w:rPr>
          <w:rFonts w:ascii="Arial" w:hAnsi="Arial" w:cs="Arial"/>
        </w:rPr>
        <w:t>http://www.semaforo.com.mx/</w:t>
      </w:r>
    </w:p>
    <w:p w14:paraId="6489234C" w14:textId="77777777" w:rsidR="005F78F2" w:rsidRPr="001B0EFC" w:rsidRDefault="005F78F2" w:rsidP="005F78F2">
      <w:pPr>
        <w:rPr>
          <w:rFonts w:ascii="Arial" w:hAnsi="Arial" w:cs="Arial"/>
        </w:rPr>
      </w:pPr>
      <w:proofErr w:type="spellStart"/>
      <w:r w:rsidRPr="00136269">
        <w:rPr>
          <w:rFonts w:ascii="Arial" w:hAnsi="Arial" w:cs="Arial"/>
          <w:lang w:val="en-US"/>
        </w:rPr>
        <w:t>Breiding</w:t>
      </w:r>
      <w:proofErr w:type="spellEnd"/>
      <w:r w:rsidRPr="00136269">
        <w:rPr>
          <w:rFonts w:ascii="Arial" w:hAnsi="Arial" w:cs="Arial"/>
          <w:lang w:val="en-US"/>
        </w:rPr>
        <w:t xml:space="preserve">, M.J., Basile, K.C., Smith, S.G., Black, M.C., </w:t>
      </w:r>
      <w:proofErr w:type="spellStart"/>
      <w:r w:rsidRPr="00136269">
        <w:rPr>
          <w:rFonts w:ascii="Arial" w:hAnsi="Arial" w:cs="Arial"/>
          <w:lang w:val="en-US"/>
        </w:rPr>
        <w:t>Mahendra</w:t>
      </w:r>
      <w:proofErr w:type="spellEnd"/>
      <w:r w:rsidRPr="00136269">
        <w:rPr>
          <w:rFonts w:ascii="Arial" w:hAnsi="Arial" w:cs="Arial"/>
          <w:lang w:val="en-US"/>
        </w:rPr>
        <w:t>, R.R. (2015). </w:t>
      </w:r>
      <w:hyperlink r:id="rId31" w:history="1">
        <w:r w:rsidRPr="001B0EFC">
          <w:t>Trabajo de investigación sobre la violencia doméstica de pareja: definiciones uniformes y elementos de información recomendados, versión 2.0</w:t>
        </w:r>
      </w:hyperlink>
      <w:r w:rsidRPr="001B0EFC">
        <w:rPr>
          <w:rFonts w:ascii="Arial" w:hAnsi="Arial" w:cs="Arial"/>
        </w:rPr>
        <w:t> (versión en inglés). Atlanta, GA: Centro Nacional para la Prevención y el Control de Lesiones, Centros para el Control y la Prevención de Enfermedades.</w:t>
      </w:r>
    </w:p>
    <w:p w14:paraId="7C1BFCFD" w14:textId="77777777" w:rsidR="005F78F2" w:rsidRPr="00BE52C8" w:rsidRDefault="005F78F2" w:rsidP="005F78F2">
      <w:pPr>
        <w:rPr>
          <w:rFonts w:ascii="Arial" w:hAnsi="Arial" w:cs="Arial"/>
        </w:rPr>
      </w:pPr>
      <w:hyperlink r:id="rId32" w:history="1">
        <w:r w:rsidRPr="00BE52C8">
          <w:rPr>
            <w:rFonts w:ascii="Arial" w:hAnsi="Arial" w:cs="Arial"/>
          </w:rPr>
          <w:t>https://www.eeoc.gov/es/acoso-sexual</w:t>
        </w:r>
      </w:hyperlink>
    </w:p>
    <w:p w14:paraId="58C562B4" w14:textId="77777777" w:rsidR="005F78F2" w:rsidRPr="00BE52C8" w:rsidRDefault="005F78F2" w:rsidP="005F78F2">
      <w:pPr>
        <w:rPr>
          <w:rFonts w:ascii="Arial" w:hAnsi="Arial" w:cs="Arial"/>
        </w:rPr>
      </w:pPr>
      <w:r w:rsidRPr="00BE52C8">
        <w:rPr>
          <w:rFonts w:ascii="Arial" w:hAnsi="Arial" w:cs="Arial"/>
        </w:rPr>
        <w:t>https://factorcapitalhumano.com/mundo-del-trabajo/no-es-lo-mismo-la-diferencia-entre-hostigamiento-y-acoso-sexual-en-el-trabajo/2019/04/</w:t>
      </w:r>
    </w:p>
    <w:p w14:paraId="276889B4" w14:textId="77777777" w:rsidR="005F78F2" w:rsidRPr="00BE52C8" w:rsidRDefault="005F78F2" w:rsidP="005F78F2">
      <w:pPr>
        <w:rPr>
          <w:rFonts w:ascii="Arial" w:hAnsi="Arial" w:cs="Arial"/>
        </w:rPr>
      </w:pPr>
    </w:p>
    <w:p w14:paraId="707790F5" w14:textId="77777777" w:rsidR="005F78F2" w:rsidRPr="00BE52C8" w:rsidRDefault="005F78F2" w:rsidP="005F78F2">
      <w:pPr>
        <w:rPr>
          <w:rFonts w:ascii="Arial" w:hAnsi="Arial" w:cs="Arial"/>
        </w:rPr>
      </w:pPr>
    </w:p>
    <w:p w14:paraId="36010DA7" w14:textId="77777777" w:rsidR="005F78F2" w:rsidRDefault="005F78F2" w:rsidP="005F78F2"/>
    <w:p w14:paraId="13CE6821" w14:textId="74D2FC3B" w:rsidR="00E871C5" w:rsidRDefault="00825F92"/>
    <w:sectPr w:rsidR="00E871C5" w:rsidSect="005F78F2">
      <w:pgSz w:w="12240" w:h="15840" w:code="1"/>
      <w:pgMar w:top="2835" w:right="1701" w:bottom="2835"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DBB11" w14:textId="77777777" w:rsidR="00825F92" w:rsidRDefault="00825F92" w:rsidP="003614C2">
      <w:r>
        <w:separator/>
      </w:r>
    </w:p>
  </w:endnote>
  <w:endnote w:type="continuationSeparator" w:id="0">
    <w:p w14:paraId="25A29AD0" w14:textId="77777777" w:rsidR="00825F92" w:rsidRDefault="00825F92" w:rsidP="0036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NEUE CONDENSED">
    <w:panose1 w:val="02000806000000020004"/>
    <w:charset w:val="00"/>
    <w:family w:val="auto"/>
    <w:pitch w:val="variable"/>
    <w:sig w:usb0="A00002FF" w:usb1="5000205A" w:usb2="00000000" w:usb3="00000000" w:csb0="00000001" w:csb1="00000000"/>
  </w:font>
  <w:font w:name="Gotham Light">
    <w:panose1 w:val="02000603030000020004"/>
    <w:charset w:val="4D"/>
    <w:family w:val="auto"/>
    <w:pitch w:val="variable"/>
    <w:sig w:usb0="8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415441"/>
      <w:docPartObj>
        <w:docPartGallery w:val="Page Numbers (Bottom of Page)"/>
        <w:docPartUnique/>
      </w:docPartObj>
    </w:sdtPr>
    <w:sdtContent>
      <w:p w14:paraId="54232C15" w14:textId="77777777" w:rsidR="005F78F2" w:rsidRDefault="005F78F2">
        <w:pPr>
          <w:pStyle w:val="Piedepgina"/>
          <w:jc w:val="right"/>
        </w:pPr>
        <w:r>
          <w:fldChar w:fldCharType="begin"/>
        </w:r>
        <w:r>
          <w:instrText>PAGE   \* MERGEFORMAT</w:instrText>
        </w:r>
        <w:r>
          <w:fldChar w:fldCharType="separate"/>
        </w:r>
        <w:r w:rsidRPr="000C7BDD">
          <w:rPr>
            <w:noProof/>
            <w:lang w:val="es-ES"/>
          </w:rPr>
          <w:t>2</w:t>
        </w:r>
        <w:r>
          <w:fldChar w:fldCharType="end"/>
        </w:r>
      </w:p>
    </w:sdtContent>
  </w:sdt>
  <w:p w14:paraId="645EF53F" w14:textId="77777777" w:rsidR="005F78F2" w:rsidRDefault="005F78F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298484"/>
      <w:docPartObj>
        <w:docPartGallery w:val="Page Numbers (Bottom of Page)"/>
        <w:docPartUnique/>
      </w:docPartObj>
    </w:sdtPr>
    <w:sdtContent>
      <w:p w14:paraId="79C3412A" w14:textId="77777777" w:rsidR="005F78F2" w:rsidRDefault="005F78F2">
        <w:pPr>
          <w:pStyle w:val="Piedepgina"/>
          <w:jc w:val="right"/>
        </w:pPr>
        <w:r>
          <w:fldChar w:fldCharType="begin"/>
        </w:r>
        <w:r>
          <w:instrText>PAGE   \* MERGEFORMAT</w:instrText>
        </w:r>
        <w:r>
          <w:fldChar w:fldCharType="separate"/>
        </w:r>
        <w:r w:rsidRPr="000C7BDD">
          <w:rPr>
            <w:noProof/>
            <w:lang w:val="es-ES"/>
          </w:rPr>
          <w:t>1</w:t>
        </w:r>
        <w:r>
          <w:fldChar w:fldCharType="end"/>
        </w:r>
      </w:p>
    </w:sdtContent>
  </w:sdt>
  <w:p w14:paraId="52A7E41D" w14:textId="77777777" w:rsidR="005F78F2" w:rsidRDefault="005F78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C1650" w14:textId="77777777" w:rsidR="00825F92" w:rsidRDefault="00825F92" w:rsidP="003614C2">
      <w:r>
        <w:separator/>
      </w:r>
    </w:p>
  </w:footnote>
  <w:footnote w:type="continuationSeparator" w:id="0">
    <w:p w14:paraId="7E364A25" w14:textId="77777777" w:rsidR="00825F92" w:rsidRDefault="00825F92" w:rsidP="003614C2">
      <w:r>
        <w:continuationSeparator/>
      </w:r>
    </w:p>
  </w:footnote>
  <w:footnote w:id="1">
    <w:p w14:paraId="13FE0AEF" w14:textId="77777777" w:rsidR="005F78F2" w:rsidRPr="006C21BE" w:rsidRDefault="005F78F2" w:rsidP="005F78F2">
      <w:pPr>
        <w:shd w:val="clear" w:color="auto" w:fill="FFFFFF"/>
        <w:spacing w:before="100" w:beforeAutospacing="1" w:after="100" w:afterAutospacing="1"/>
        <w:ind w:left="720"/>
        <w:rPr>
          <w:rFonts w:ascii="Segoe UI" w:hAnsi="Segoe UI" w:cs="Segoe UI"/>
          <w:i/>
          <w:iCs/>
          <w:sz w:val="16"/>
          <w:szCs w:val="16"/>
        </w:rPr>
      </w:pPr>
      <w:r>
        <w:rPr>
          <w:rStyle w:val="Refdenotaalpie"/>
        </w:rPr>
        <w:footnoteRef/>
      </w:r>
      <w:r w:rsidRPr="005F78F2">
        <w:rPr>
          <w:lang w:val="en-US"/>
        </w:rPr>
        <w:t xml:space="preserve"> </w:t>
      </w:r>
      <w:r w:rsidRPr="005F78F2">
        <w:rPr>
          <w:rFonts w:ascii="Segoe UI" w:hAnsi="Segoe UI" w:cs="Segoe UI"/>
          <w:i/>
          <w:iCs/>
          <w:sz w:val="16"/>
          <w:szCs w:val="16"/>
          <w:lang w:val="en-US"/>
        </w:rPr>
        <w:t>Breiding, M.J., Basile, K.C., Smith, S.G., Black, M.C., Mahendra, R.R. (2015). </w:t>
      </w:r>
      <w:hyperlink r:id="rId1" w:history="1">
        <w:r w:rsidRPr="006C21BE">
          <w:rPr>
            <w:rStyle w:val="Hipervnculo"/>
            <w:rFonts w:ascii="Segoe UI" w:eastAsiaTheme="minorEastAsia" w:hAnsi="Segoe UI" w:cs="Segoe UI"/>
            <w:i/>
            <w:iCs/>
            <w:color w:val="auto"/>
            <w:sz w:val="16"/>
            <w:szCs w:val="16"/>
          </w:rPr>
          <w:t>Trabajo de investigación sobre la violencia doméstica de pareja: definiciones uniformes y elementos de información recomendados, versión 2.0</w:t>
        </w:r>
      </w:hyperlink>
      <w:r w:rsidRPr="006C21BE">
        <w:rPr>
          <w:rFonts w:ascii="Segoe UI" w:hAnsi="Segoe UI" w:cs="Segoe UI"/>
          <w:i/>
          <w:iCs/>
          <w:sz w:val="16"/>
          <w:szCs w:val="16"/>
        </w:rPr>
        <w:t> (versión en inglés). Atlanta, GA: Centro Nacional para la Prevención y el Control de Lesiones, Centros para el Control y la Prevención de Enfermedades.</w:t>
      </w:r>
    </w:p>
    <w:p w14:paraId="13F63B5C" w14:textId="77777777" w:rsidR="005F78F2" w:rsidRDefault="005F78F2" w:rsidP="005F78F2">
      <w:pPr>
        <w:pStyle w:val="Textonotapie"/>
      </w:pPr>
    </w:p>
  </w:footnote>
  <w:footnote w:id="2">
    <w:p w14:paraId="684FE54D" w14:textId="77777777" w:rsidR="005F78F2" w:rsidRDefault="005F78F2" w:rsidP="005F78F2">
      <w:pPr>
        <w:pStyle w:val="Textonotapie"/>
      </w:pPr>
      <w:r>
        <w:rPr>
          <w:rStyle w:val="Refdenotaalpie"/>
        </w:rPr>
        <w:footnoteRef/>
      </w:r>
      <w:r>
        <w:t xml:space="preserve"> </w:t>
      </w:r>
      <w:r w:rsidRPr="00FD5032">
        <w:t>https://www.eeoc.gov/es/acoso-sexual</w:t>
      </w:r>
    </w:p>
  </w:footnote>
  <w:footnote w:id="3">
    <w:p w14:paraId="5C1CB39B" w14:textId="77777777" w:rsidR="005F78F2" w:rsidRDefault="005F78F2" w:rsidP="005F78F2">
      <w:pPr>
        <w:pStyle w:val="Textonotapie"/>
      </w:pPr>
      <w:r>
        <w:rPr>
          <w:rStyle w:val="Refdenotaalpie"/>
        </w:rPr>
        <w:footnoteRef/>
      </w:r>
      <w:r>
        <w:t xml:space="preserve"> </w:t>
      </w:r>
      <w:r w:rsidRPr="001126E3">
        <w:t>https://factorcapitalhumano.com/mundo-del-trabajo/no-es-lo-mismo-la-diferencia-entre-hostigamiento-y-acoso-sexual-en-el-trabajo/2019/04/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299E" w14:textId="2DA31839" w:rsidR="003614C2" w:rsidRDefault="003614C2">
    <w:pPr>
      <w:pStyle w:val="Encabezado"/>
    </w:pPr>
    <w:r>
      <w:rPr>
        <w:noProof/>
      </w:rPr>
      <w:drawing>
        <wp:anchor distT="0" distB="0" distL="114300" distR="114300" simplePos="0" relativeHeight="251658240" behindDoc="1" locked="0" layoutInCell="1" allowOverlap="1" wp14:anchorId="722C28DE" wp14:editId="64E5064A">
          <wp:simplePos x="0" y="0"/>
          <wp:positionH relativeFrom="column">
            <wp:posOffset>-1080446</wp:posOffset>
          </wp:positionH>
          <wp:positionV relativeFrom="paragraph">
            <wp:posOffset>-441649</wp:posOffset>
          </wp:positionV>
          <wp:extent cx="7772400" cy="10058038"/>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0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0F6F146"/>
    <w:lvl w:ilvl="0">
      <w:start w:val="1"/>
      <w:numFmt w:val="decimal"/>
      <w:pStyle w:val="Listaconnmeros2"/>
      <w:lvlText w:val="%1."/>
      <w:lvlJc w:val="left"/>
      <w:pPr>
        <w:tabs>
          <w:tab w:val="num" w:pos="643"/>
        </w:tabs>
        <w:ind w:left="643" w:hanging="360"/>
      </w:pPr>
    </w:lvl>
  </w:abstractNum>
  <w:abstractNum w:abstractNumId="1" w15:restartNumberingAfterBreak="0">
    <w:nsid w:val="66C279DC"/>
    <w:multiLevelType w:val="multilevel"/>
    <w:tmpl w:val="929C1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4C2"/>
    <w:rsid w:val="000E2A41"/>
    <w:rsid w:val="000F6FBD"/>
    <w:rsid w:val="00222130"/>
    <w:rsid w:val="00274A1D"/>
    <w:rsid w:val="002D2331"/>
    <w:rsid w:val="003614C2"/>
    <w:rsid w:val="003873B3"/>
    <w:rsid w:val="003D327F"/>
    <w:rsid w:val="005312A0"/>
    <w:rsid w:val="00581AF3"/>
    <w:rsid w:val="005A7A9C"/>
    <w:rsid w:val="005E3488"/>
    <w:rsid w:val="005F78F2"/>
    <w:rsid w:val="006746B5"/>
    <w:rsid w:val="007E2213"/>
    <w:rsid w:val="007E5D10"/>
    <w:rsid w:val="00825F92"/>
    <w:rsid w:val="00AC2568"/>
    <w:rsid w:val="00AD1AE5"/>
    <w:rsid w:val="00CB78E2"/>
    <w:rsid w:val="00CF335B"/>
    <w:rsid w:val="00D37AE9"/>
    <w:rsid w:val="00EE67CD"/>
    <w:rsid w:val="00F860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7802A"/>
  <w15:chartTrackingRefBased/>
  <w15:docId w15:val="{FFEBB035-1F56-B14C-880D-D00918A4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FBD"/>
    <w:pPr>
      <w:jc w:val="both"/>
    </w:pPr>
    <w:rPr>
      <w:rFonts w:ascii="Helvetica Neue" w:hAnsi="Helvetica Neue" w:cs="Times New Roman"/>
      <w:sz w:val="22"/>
      <w:lang w:eastAsia="es-ES_tradnl"/>
    </w:rPr>
  </w:style>
  <w:style w:type="paragraph" w:styleId="Ttulo1">
    <w:name w:val="heading 1"/>
    <w:basedOn w:val="Normal"/>
    <w:next w:val="Normal"/>
    <w:link w:val="Ttulo1Car"/>
    <w:uiPriority w:val="9"/>
    <w:qFormat/>
    <w:rsid w:val="000F6FBD"/>
    <w:pPr>
      <w:keepNext/>
      <w:keepLines/>
      <w:spacing w:before="240"/>
      <w:outlineLvl w:val="0"/>
    </w:pPr>
    <w:rPr>
      <w:rFonts w:ascii="HELVETICA NEUE CONDENSED" w:eastAsiaTheme="majorEastAsia" w:hAnsi="HELVETICA NEUE CONDENSED" w:cstheme="majorBidi"/>
      <w:b/>
      <w:color w:val="00285F"/>
      <w:sz w:val="32"/>
      <w:szCs w:val="32"/>
    </w:rPr>
  </w:style>
  <w:style w:type="paragraph" w:styleId="Ttulo2">
    <w:name w:val="heading 2"/>
    <w:basedOn w:val="Normal"/>
    <w:next w:val="Normal"/>
    <w:link w:val="Ttulo2Car"/>
    <w:uiPriority w:val="9"/>
    <w:semiHidden/>
    <w:unhideWhenUsed/>
    <w:qFormat/>
    <w:rsid w:val="000F6FBD"/>
    <w:pPr>
      <w:keepNext/>
      <w:keepLines/>
      <w:spacing w:before="40"/>
      <w:outlineLvl w:val="1"/>
    </w:pPr>
    <w:rPr>
      <w:rFonts w:ascii="HELVETICA NEUE CONDENSED" w:eastAsiaTheme="majorEastAsia" w:hAnsi="HELVETICA NEUE CONDENSED" w:cstheme="majorBidi"/>
      <w:b/>
      <w:color w:val="2F5496" w:themeColor="accent1" w:themeShade="BF"/>
      <w:sz w:val="26"/>
      <w:szCs w:val="26"/>
    </w:rPr>
  </w:style>
  <w:style w:type="paragraph" w:styleId="Ttulo3">
    <w:name w:val="heading 3"/>
    <w:basedOn w:val="Normal"/>
    <w:next w:val="Normal"/>
    <w:link w:val="Ttulo3Car"/>
    <w:uiPriority w:val="9"/>
    <w:unhideWhenUsed/>
    <w:qFormat/>
    <w:rsid w:val="000F6FBD"/>
    <w:pPr>
      <w:keepNext/>
      <w:keepLines/>
      <w:spacing w:before="40"/>
      <w:outlineLvl w:val="2"/>
    </w:pPr>
    <w:rPr>
      <w:rFonts w:eastAsiaTheme="majorEastAsia" w:cstheme="majorBidi"/>
      <w:color w:val="1F3763" w:themeColor="accent1" w:themeShade="7F"/>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nmeros2">
    <w:name w:val="List Number 2"/>
    <w:basedOn w:val="Normal"/>
    <w:autoRedefine/>
    <w:qFormat/>
    <w:rsid w:val="003D327F"/>
    <w:pPr>
      <w:numPr>
        <w:numId w:val="5"/>
      </w:numPr>
      <w:contextualSpacing/>
    </w:pPr>
    <w:rPr>
      <w:color w:val="5A5A5A"/>
    </w:rPr>
  </w:style>
  <w:style w:type="paragraph" w:styleId="Subttulo">
    <w:name w:val="Subtitle"/>
    <w:basedOn w:val="Normal"/>
    <w:next w:val="Normal"/>
    <w:link w:val="SubttuloCar"/>
    <w:autoRedefine/>
    <w:uiPriority w:val="11"/>
    <w:qFormat/>
    <w:rsid w:val="000F6FBD"/>
    <w:pPr>
      <w:numPr>
        <w:ilvl w:val="1"/>
      </w:numPr>
      <w:spacing w:after="160"/>
    </w:pPr>
    <w:rPr>
      <w:rFonts w:ascii="HELVETICA NEUE CONDENSED" w:eastAsiaTheme="minorEastAsia" w:hAnsi="HELVETICA NEUE CONDENSED"/>
      <w:b/>
      <w:color w:val="4472C4" w:themeColor="accent1"/>
      <w:spacing w:val="10"/>
      <w:sz w:val="26"/>
    </w:rPr>
  </w:style>
  <w:style w:type="character" w:customStyle="1" w:styleId="SubttuloCar">
    <w:name w:val="Subtítulo Car"/>
    <w:basedOn w:val="Fuentedeprrafopredeter"/>
    <w:link w:val="Subttulo"/>
    <w:uiPriority w:val="11"/>
    <w:rsid w:val="000F6FBD"/>
    <w:rPr>
      <w:rFonts w:ascii="HELVETICA NEUE CONDENSED" w:eastAsiaTheme="minorEastAsia" w:hAnsi="HELVETICA NEUE CONDENSED" w:cs="Times New Roman"/>
      <w:b/>
      <w:color w:val="4472C4" w:themeColor="accent1"/>
      <w:spacing w:val="10"/>
      <w:sz w:val="26"/>
      <w:lang w:eastAsia="es-ES_tradnl"/>
    </w:rPr>
  </w:style>
  <w:style w:type="paragraph" w:styleId="Ttulo">
    <w:name w:val="Title"/>
    <w:basedOn w:val="Normal"/>
    <w:next w:val="Normal"/>
    <w:link w:val="TtuloCar"/>
    <w:autoRedefine/>
    <w:uiPriority w:val="10"/>
    <w:qFormat/>
    <w:rsid w:val="000F6FBD"/>
    <w:pPr>
      <w:contextualSpacing/>
    </w:pPr>
    <w:rPr>
      <w:rFonts w:ascii="HELVETICA NEUE CONDENSED" w:eastAsiaTheme="majorEastAsia" w:hAnsi="HELVETICA NEUE CONDENSED" w:cstheme="majorBidi"/>
      <w:color w:val="00285F"/>
      <w:spacing w:val="-10"/>
      <w:kern w:val="28"/>
      <w:sz w:val="56"/>
      <w:szCs w:val="56"/>
    </w:rPr>
  </w:style>
  <w:style w:type="character" w:customStyle="1" w:styleId="TtuloCar">
    <w:name w:val="Título Car"/>
    <w:basedOn w:val="Fuentedeprrafopredeter"/>
    <w:link w:val="Ttulo"/>
    <w:uiPriority w:val="10"/>
    <w:rsid w:val="000F6FBD"/>
    <w:rPr>
      <w:rFonts w:ascii="HELVETICA NEUE CONDENSED" w:eastAsiaTheme="majorEastAsia" w:hAnsi="HELVETICA NEUE CONDENSED" w:cstheme="majorBidi"/>
      <w:color w:val="00285F"/>
      <w:spacing w:val="-10"/>
      <w:kern w:val="28"/>
      <w:sz w:val="56"/>
      <w:szCs w:val="56"/>
      <w:lang w:eastAsia="es-ES_tradnl"/>
    </w:rPr>
  </w:style>
  <w:style w:type="paragraph" w:customStyle="1" w:styleId="Estilo1">
    <w:name w:val="Estilo1"/>
    <w:basedOn w:val="Ttulo3"/>
    <w:qFormat/>
    <w:rsid w:val="00AC2568"/>
    <w:rPr>
      <w:b/>
      <w:color w:val="2F5496" w:themeColor="accent1" w:themeShade="BF"/>
      <w:lang w:val="es-ES"/>
    </w:rPr>
  </w:style>
  <w:style w:type="character" w:customStyle="1" w:styleId="Ttulo3Car">
    <w:name w:val="Título 3 Car"/>
    <w:basedOn w:val="Fuentedeprrafopredeter"/>
    <w:link w:val="Ttulo3"/>
    <w:uiPriority w:val="9"/>
    <w:rsid w:val="000F6FBD"/>
    <w:rPr>
      <w:rFonts w:ascii="Helvetica Neue" w:eastAsiaTheme="majorEastAsia" w:hAnsi="Helvetica Neue" w:cstheme="majorBidi"/>
      <w:color w:val="1F3763" w:themeColor="accent1" w:themeShade="7F"/>
      <w:lang w:eastAsia="es-ES_tradnl"/>
    </w:rPr>
  </w:style>
  <w:style w:type="paragraph" w:styleId="Prrafodelista">
    <w:name w:val="List Paragraph"/>
    <w:basedOn w:val="Normal"/>
    <w:autoRedefine/>
    <w:uiPriority w:val="34"/>
    <w:qFormat/>
    <w:rsid w:val="00AD1AE5"/>
    <w:pPr>
      <w:spacing w:before="120" w:after="120"/>
      <w:ind w:left="720"/>
      <w:contextualSpacing/>
    </w:pPr>
  </w:style>
  <w:style w:type="paragraph" w:styleId="Encabezado">
    <w:name w:val="header"/>
    <w:basedOn w:val="Normal"/>
    <w:link w:val="EncabezadoCar"/>
    <w:uiPriority w:val="99"/>
    <w:unhideWhenUsed/>
    <w:rsid w:val="003614C2"/>
    <w:pPr>
      <w:tabs>
        <w:tab w:val="center" w:pos="4419"/>
        <w:tab w:val="right" w:pos="8838"/>
      </w:tabs>
    </w:pPr>
  </w:style>
  <w:style w:type="character" w:customStyle="1" w:styleId="EncabezadoCar">
    <w:name w:val="Encabezado Car"/>
    <w:basedOn w:val="Fuentedeprrafopredeter"/>
    <w:link w:val="Encabezado"/>
    <w:uiPriority w:val="99"/>
    <w:rsid w:val="003614C2"/>
    <w:rPr>
      <w:rFonts w:ascii="Gotham Light" w:hAnsi="Gotham Light" w:cs="Times New Roman"/>
      <w:sz w:val="22"/>
      <w:lang w:eastAsia="es-ES_tradnl"/>
    </w:rPr>
  </w:style>
  <w:style w:type="paragraph" w:styleId="Piedepgina">
    <w:name w:val="footer"/>
    <w:basedOn w:val="Normal"/>
    <w:link w:val="PiedepginaCar"/>
    <w:uiPriority w:val="99"/>
    <w:unhideWhenUsed/>
    <w:rsid w:val="003614C2"/>
    <w:pPr>
      <w:tabs>
        <w:tab w:val="center" w:pos="4419"/>
        <w:tab w:val="right" w:pos="8838"/>
      </w:tabs>
    </w:pPr>
  </w:style>
  <w:style w:type="character" w:customStyle="1" w:styleId="PiedepginaCar">
    <w:name w:val="Pie de página Car"/>
    <w:basedOn w:val="Fuentedeprrafopredeter"/>
    <w:link w:val="Piedepgina"/>
    <w:uiPriority w:val="99"/>
    <w:rsid w:val="003614C2"/>
    <w:rPr>
      <w:rFonts w:ascii="Gotham Light" w:hAnsi="Gotham Light" w:cs="Times New Roman"/>
      <w:sz w:val="22"/>
      <w:lang w:eastAsia="es-ES_tradnl"/>
    </w:rPr>
  </w:style>
  <w:style w:type="character" w:customStyle="1" w:styleId="Ttulo1Car">
    <w:name w:val="Título 1 Car"/>
    <w:basedOn w:val="Fuentedeprrafopredeter"/>
    <w:link w:val="Ttulo1"/>
    <w:uiPriority w:val="9"/>
    <w:rsid w:val="000F6FBD"/>
    <w:rPr>
      <w:rFonts w:ascii="HELVETICA NEUE CONDENSED" w:eastAsiaTheme="majorEastAsia" w:hAnsi="HELVETICA NEUE CONDENSED" w:cstheme="majorBidi"/>
      <w:b/>
      <w:color w:val="00285F"/>
      <w:sz w:val="32"/>
      <w:szCs w:val="32"/>
      <w:lang w:eastAsia="es-ES_tradnl"/>
    </w:rPr>
  </w:style>
  <w:style w:type="character" w:customStyle="1" w:styleId="Ttulo2Car">
    <w:name w:val="Título 2 Car"/>
    <w:basedOn w:val="Fuentedeprrafopredeter"/>
    <w:link w:val="Ttulo2"/>
    <w:uiPriority w:val="9"/>
    <w:semiHidden/>
    <w:rsid w:val="000F6FBD"/>
    <w:rPr>
      <w:rFonts w:ascii="HELVETICA NEUE CONDENSED" w:eastAsiaTheme="majorEastAsia" w:hAnsi="HELVETICA NEUE CONDENSED" w:cstheme="majorBidi"/>
      <w:b/>
      <w:color w:val="2F5496" w:themeColor="accent1" w:themeShade="BF"/>
      <w:sz w:val="26"/>
      <w:szCs w:val="26"/>
      <w:lang w:eastAsia="es-ES_tradnl"/>
    </w:rPr>
  </w:style>
  <w:style w:type="character" w:styleId="Hipervnculo">
    <w:name w:val="Hyperlink"/>
    <w:basedOn w:val="Fuentedeprrafopredeter"/>
    <w:uiPriority w:val="99"/>
    <w:unhideWhenUsed/>
    <w:rsid w:val="005F78F2"/>
    <w:rPr>
      <w:color w:val="0563C1" w:themeColor="hyperlink"/>
      <w:u w:val="single"/>
    </w:rPr>
  </w:style>
  <w:style w:type="paragraph" w:styleId="Textonotapie">
    <w:name w:val="footnote text"/>
    <w:basedOn w:val="Normal"/>
    <w:link w:val="TextonotapieCar"/>
    <w:uiPriority w:val="99"/>
    <w:semiHidden/>
    <w:unhideWhenUsed/>
    <w:rsid w:val="005F78F2"/>
    <w:pPr>
      <w:jc w:val="left"/>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5F78F2"/>
    <w:rPr>
      <w:rFonts w:eastAsiaTheme="minorHAnsi"/>
      <w:sz w:val="20"/>
      <w:szCs w:val="20"/>
    </w:rPr>
  </w:style>
  <w:style w:type="character" w:styleId="Refdenotaalpie">
    <w:name w:val="footnote reference"/>
    <w:basedOn w:val="Fuentedeprrafopredeter"/>
    <w:uiPriority w:val="99"/>
    <w:semiHidden/>
    <w:unhideWhenUsed/>
    <w:rsid w:val="005F78F2"/>
    <w:rPr>
      <w:vertAlign w:val="superscript"/>
    </w:rPr>
  </w:style>
  <w:style w:type="paragraph" w:styleId="Sinespaciado">
    <w:name w:val="No Spacing"/>
    <w:link w:val="SinespaciadoCar"/>
    <w:uiPriority w:val="1"/>
    <w:qFormat/>
    <w:rsid w:val="005F78F2"/>
    <w:rPr>
      <w:rFonts w:eastAsiaTheme="minorEastAsia"/>
      <w:sz w:val="22"/>
      <w:szCs w:val="22"/>
      <w:lang w:eastAsia="es-MX"/>
    </w:rPr>
  </w:style>
  <w:style w:type="character" w:customStyle="1" w:styleId="SinespaciadoCar">
    <w:name w:val="Sin espaciado Car"/>
    <w:basedOn w:val="Fuentedeprrafopredeter"/>
    <w:link w:val="Sinespaciado"/>
    <w:uiPriority w:val="1"/>
    <w:rsid w:val="005F78F2"/>
    <w:rPr>
      <w:rFonts w:eastAsiaTheme="minorEastAsia"/>
      <w:sz w:val="22"/>
      <w:szCs w:val="22"/>
      <w:lang w:eastAsia="es-MX"/>
    </w:rPr>
  </w:style>
  <w:style w:type="character" w:customStyle="1" w:styleId="jsgrdq">
    <w:name w:val="jsgrdq"/>
    <w:basedOn w:val="Fuentedeprrafopredeter"/>
    <w:rsid w:val="005F78F2"/>
  </w:style>
  <w:style w:type="paragraph" w:styleId="TtuloTDC">
    <w:name w:val="TOC Heading"/>
    <w:basedOn w:val="Ttulo1"/>
    <w:next w:val="Normal"/>
    <w:uiPriority w:val="39"/>
    <w:unhideWhenUsed/>
    <w:qFormat/>
    <w:rsid w:val="005F78F2"/>
    <w:pPr>
      <w:spacing w:line="259" w:lineRule="auto"/>
      <w:jc w:val="left"/>
      <w:outlineLvl w:val="9"/>
    </w:pPr>
    <w:rPr>
      <w:rFonts w:asciiTheme="majorHAnsi" w:hAnsiTheme="majorHAnsi"/>
      <w:b w:val="0"/>
      <w:color w:val="2F5496" w:themeColor="accent1" w:themeShade="BF"/>
      <w:lang w:eastAsia="es-MX"/>
    </w:rPr>
  </w:style>
  <w:style w:type="paragraph" w:styleId="TDC1">
    <w:name w:val="toc 1"/>
    <w:basedOn w:val="Normal"/>
    <w:next w:val="Normal"/>
    <w:autoRedefine/>
    <w:uiPriority w:val="39"/>
    <w:unhideWhenUsed/>
    <w:rsid w:val="005F78F2"/>
    <w:pPr>
      <w:spacing w:after="100" w:line="276" w:lineRule="auto"/>
      <w:jc w:val="left"/>
    </w:pPr>
    <w:rPr>
      <w:rFonts w:asciiTheme="minorHAnsi" w:eastAsiaTheme="minorHAnsi" w:hAnsiTheme="minorHAnsi" w:cstheme="minorBidi"/>
      <w:szCs w:val="22"/>
      <w:lang w:eastAsia="en-US"/>
    </w:rPr>
  </w:style>
  <w:style w:type="paragraph" w:styleId="TDC2">
    <w:name w:val="toc 2"/>
    <w:basedOn w:val="Normal"/>
    <w:next w:val="Normal"/>
    <w:autoRedefine/>
    <w:uiPriority w:val="39"/>
    <w:unhideWhenUsed/>
    <w:rsid w:val="005F78F2"/>
    <w:pPr>
      <w:spacing w:after="100" w:line="276" w:lineRule="auto"/>
      <w:ind w:left="220"/>
      <w:jc w:val="left"/>
    </w:pPr>
    <w:rPr>
      <w:rFonts w:asciiTheme="minorHAnsi" w:eastAsiaTheme="minorHAnsi" w:hAnsiTheme="minorHAnsi" w:cstheme="minorBidi"/>
      <w:szCs w:val="22"/>
      <w:lang w:eastAsia="en-US"/>
    </w:rPr>
  </w:style>
  <w:style w:type="paragraph" w:styleId="TDC3">
    <w:name w:val="toc 3"/>
    <w:basedOn w:val="Normal"/>
    <w:next w:val="Normal"/>
    <w:autoRedefine/>
    <w:uiPriority w:val="39"/>
    <w:unhideWhenUsed/>
    <w:rsid w:val="005F78F2"/>
    <w:pPr>
      <w:spacing w:after="100" w:line="276" w:lineRule="auto"/>
      <w:ind w:left="440"/>
      <w:jc w:val="left"/>
    </w:pPr>
    <w:rPr>
      <w:rFonts w:asciiTheme="minorHAnsi" w:eastAsiaTheme="minorHAnsi" w:hAnsiTheme="minorHAnsi" w:cstheme="minorBidi"/>
      <w:szCs w:val="22"/>
      <w:lang w:eastAsia="en-US"/>
    </w:rPr>
  </w:style>
  <w:style w:type="paragraph" w:customStyle="1" w:styleId="sangria">
    <w:name w:val="sangria"/>
    <w:basedOn w:val="Normal"/>
    <w:uiPriority w:val="99"/>
    <w:semiHidden/>
    <w:rsid w:val="005F78F2"/>
    <w:pPr>
      <w:spacing w:before="100" w:beforeAutospacing="1" w:after="100" w:afterAutospacing="1"/>
      <w:jc w:val="left"/>
    </w:pPr>
    <w:rPr>
      <w:rFonts w:ascii="Times New Roman" w:hAnsi="Times New Roman"/>
      <w:sz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7.emf"/><Relationship Id="rId26" Type="http://schemas.openxmlformats.org/officeDocument/2006/relationships/image" Target="media/image13.emf"/><Relationship Id="rId3" Type="http://schemas.openxmlformats.org/officeDocument/2006/relationships/settings" Target="settings.xml"/><Relationship Id="rId21" Type="http://schemas.openxmlformats.org/officeDocument/2006/relationships/hyperlink" Target="http://edomex.semaforo.com.mx/Semaforo/Incidencia"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chart" Target="charts/chart2.xml"/><Relationship Id="rId17" Type="http://schemas.openxmlformats.org/officeDocument/2006/relationships/image" Target="media/image6.emf"/><Relationship Id="rId25" Type="http://schemas.openxmlformats.org/officeDocument/2006/relationships/image" Target="media/image12.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chart" Target="charts/chart4.xml"/><Relationship Id="rId29"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image" Target="media/image11.emf"/><Relationship Id="rId32" Type="http://schemas.openxmlformats.org/officeDocument/2006/relationships/hyperlink" Target="https://www.eeoc.gov/es/acoso-sexual" TargetMode="Externa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10.emf"/><Relationship Id="rId28" Type="http://schemas.openxmlformats.org/officeDocument/2006/relationships/image" Target="media/image15.emf"/><Relationship Id="rId10" Type="http://schemas.openxmlformats.org/officeDocument/2006/relationships/footer" Target="footer2.xml"/><Relationship Id="rId19" Type="http://schemas.openxmlformats.org/officeDocument/2006/relationships/image" Target="media/image8.emf"/><Relationship Id="rId31" Type="http://schemas.openxmlformats.org/officeDocument/2006/relationships/hyperlink" Target="https://www.cdc.gov/violenceprevention/pdf/intimatepartnerviolence.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8"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www.cdc.gov/violenceprevention/pdf/intimatepartnerviolen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oleObject" Target="file:///E:\dia%20naranja\violencia%20de%20genero%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dia%20naranja\violencia%20de%20genero%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investigaciones\violencia%20de%20genero%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investigaciones\violencia%20de%20genero%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Violencia de Genero</a:t>
            </a:r>
            <a:r>
              <a:rPr lang="es-MX" baseline="0"/>
              <a:t> en el Estado de México</a:t>
            </a:r>
            <a:endParaRPr lang="es-MX"/>
          </a:p>
        </c:rich>
      </c:tx>
      <c:overlay val="0"/>
      <c:spPr>
        <a:noFill/>
        <a:ln>
          <a:noFill/>
        </a:ln>
        <a:effectLst/>
      </c:spPr>
    </c:title>
    <c:autoTitleDeleted val="0"/>
    <c:plotArea>
      <c:layout/>
      <c:lineChart>
        <c:grouping val="stacked"/>
        <c:varyColors val="0"/>
        <c:ser>
          <c:idx val="0"/>
          <c:order val="0"/>
          <c:tx>
            <c:strRef>
              <c:f>Hoja7!$D$55</c:f>
              <c:strCache>
                <c:ptCount val="1"/>
                <c:pt idx="0">
                  <c:v>2020</c:v>
                </c:pt>
              </c:strCache>
            </c:strRef>
          </c:tx>
          <c:spPr>
            <a:ln w="28575" cap="rnd">
              <a:solidFill>
                <a:schemeClr val="accent1"/>
              </a:solidFill>
              <a:round/>
            </a:ln>
            <a:effectLst/>
          </c:spPr>
          <c:marker>
            <c:symbol val="none"/>
          </c:marker>
          <c:dLbls>
            <c:dLbl>
              <c:idx val="0"/>
              <c:layout>
                <c:manualLayout>
                  <c:x val="-6.6437481397299561E-2"/>
                  <c:y val="7.1047970620079087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5.2966781214203881E-2"/>
                      <c:h val="8.9923234625759949E-2"/>
                    </c:manualLayout>
                  </c15:layout>
                </c:ext>
                <c:ext xmlns:c16="http://schemas.microsoft.com/office/drawing/2014/chart" uri="{C3380CC4-5D6E-409C-BE32-E72D297353CC}">
                  <c16:uniqueId val="{00000000-F33C-E747-AC7F-8CFFA0C0351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Hoja7!$C$56:$C$58</c:f>
              <c:strCache>
                <c:ptCount val="3"/>
                <c:pt idx="0">
                  <c:v>Feminicidios</c:v>
                </c:pt>
                <c:pt idx="1">
                  <c:v>Violación</c:v>
                </c:pt>
                <c:pt idx="2">
                  <c:v>Violencia Familiar</c:v>
                </c:pt>
              </c:strCache>
            </c:strRef>
          </c:cat>
          <c:val>
            <c:numRef>
              <c:f>Hoja7!$D$56:$D$58</c:f>
              <c:numCache>
                <c:formatCode>General</c:formatCode>
                <c:ptCount val="3"/>
                <c:pt idx="0">
                  <c:v>31</c:v>
                </c:pt>
                <c:pt idx="1">
                  <c:v>436</c:v>
                </c:pt>
                <c:pt idx="2">
                  <c:v>2784</c:v>
                </c:pt>
              </c:numCache>
            </c:numRef>
          </c:val>
          <c:smooth val="0"/>
          <c:extLst>
            <c:ext xmlns:c16="http://schemas.microsoft.com/office/drawing/2014/chart" uri="{C3380CC4-5D6E-409C-BE32-E72D297353CC}">
              <c16:uniqueId val="{00000001-F33C-E747-AC7F-8CFFA0C0351E}"/>
            </c:ext>
          </c:extLst>
        </c:ser>
        <c:ser>
          <c:idx val="1"/>
          <c:order val="1"/>
          <c:tx>
            <c:strRef>
              <c:f>Hoja7!$E$55</c:f>
              <c:strCache>
                <c:ptCount val="1"/>
                <c:pt idx="0">
                  <c:v>2021</c:v>
                </c:pt>
              </c:strCache>
            </c:strRef>
          </c:tx>
          <c:spPr>
            <a:ln w="28575" cap="rnd">
              <a:solidFill>
                <a:srgbClr val="FF66FF"/>
              </a:solidFill>
              <a:round/>
            </a:ln>
            <a:effectLst/>
          </c:spPr>
          <c:marker>
            <c:symbol val="none"/>
          </c:marker>
          <c:dLbls>
            <c:dLbl>
              <c:idx val="0"/>
              <c:layout>
                <c:manualLayout>
                  <c:x val="4.5819014891179836E-2"/>
                  <c:y val="-0.1278863471161423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33C-E747-AC7F-8CFFA0C0351E}"/>
                </c:ext>
              </c:extLst>
            </c:dLbl>
            <c:dLbl>
              <c:idx val="1"/>
              <c:layout>
                <c:manualLayout>
                  <c:x val="-5.9564719358533788E-2"/>
                  <c:y val="-5.21018451213913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33C-E747-AC7F-8CFFA0C0351E}"/>
                </c:ext>
              </c:extLst>
            </c:dLbl>
            <c:dLbl>
              <c:idx val="2"/>
              <c:layout>
                <c:manualLayout>
                  <c:x val="-7.1019473081328749E-2"/>
                  <c:y val="-3.78922509973755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33C-E747-AC7F-8CFFA0C0351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Hoja7!$C$56:$C$58</c:f>
              <c:strCache>
                <c:ptCount val="3"/>
                <c:pt idx="0">
                  <c:v>Feminicidios</c:v>
                </c:pt>
                <c:pt idx="1">
                  <c:v>Violación</c:v>
                </c:pt>
                <c:pt idx="2">
                  <c:v>Violencia Familiar</c:v>
                </c:pt>
              </c:strCache>
            </c:strRef>
          </c:cat>
          <c:val>
            <c:numRef>
              <c:f>Hoja7!$E$56:$E$58</c:f>
              <c:numCache>
                <c:formatCode>General</c:formatCode>
                <c:ptCount val="3"/>
                <c:pt idx="0">
                  <c:v>35</c:v>
                </c:pt>
                <c:pt idx="1">
                  <c:v>596</c:v>
                </c:pt>
                <c:pt idx="2">
                  <c:v>5821</c:v>
                </c:pt>
              </c:numCache>
            </c:numRef>
          </c:val>
          <c:smooth val="0"/>
          <c:extLst>
            <c:ext xmlns:c16="http://schemas.microsoft.com/office/drawing/2014/chart" uri="{C3380CC4-5D6E-409C-BE32-E72D297353CC}">
              <c16:uniqueId val="{00000005-F33C-E747-AC7F-8CFFA0C0351E}"/>
            </c:ext>
          </c:extLst>
        </c:ser>
        <c:dLbls>
          <c:showLegendKey val="0"/>
          <c:showVal val="1"/>
          <c:showCatName val="0"/>
          <c:showSerName val="0"/>
          <c:showPercent val="0"/>
          <c:showBubbleSize val="0"/>
        </c:dLbls>
        <c:smooth val="0"/>
        <c:axId val="157122944"/>
        <c:axId val="157124480"/>
      </c:lineChart>
      <c:catAx>
        <c:axId val="157122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57124480"/>
        <c:crosses val="autoZero"/>
        <c:auto val="1"/>
        <c:lblAlgn val="ctr"/>
        <c:lblOffset val="100"/>
        <c:noMultiLvlLbl val="0"/>
      </c:catAx>
      <c:valAx>
        <c:axId val="157124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5712294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Feminicidios en 2021 en  el</a:t>
            </a:r>
            <a:r>
              <a:rPr lang="es-MX" baseline="0"/>
              <a:t> Estado de México</a:t>
            </a:r>
            <a:endParaRPr lang="es-MX"/>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6580927384076991E-2"/>
          <c:y val="0.11615740740740743"/>
          <c:w val="0.90286351706036749"/>
          <c:h val="0.61968321668124826"/>
        </c:manualLayout>
      </c:layout>
      <c:bar3DChart>
        <c:barDir val="col"/>
        <c:grouping val="clustered"/>
        <c:varyColors val="0"/>
        <c:ser>
          <c:idx val="0"/>
          <c:order val="0"/>
          <c:tx>
            <c:strRef>
              <c:f>'2021'!$H$1</c:f>
              <c:strCache>
                <c:ptCount val="1"/>
                <c:pt idx="0">
                  <c:v>Enero</c:v>
                </c:pt>
              </c:strCache>
            </c:strRef>
          </c:tx>
          <c:spPr>
            <a:solidFill>
              <a:srgbClr val="CC00CC"/>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'2021'!$G$2:$G$5</c:f>
              <c:strCache>
                <c:ptCount val="4"/>
                <c:pt idx="0">
                  <c:v>Con arma de fuego</c:v>
                </c:pt>
                <c:pt idx="1">
                  <c:v>Con arma blanca</c:v>
                </c:pt>
                <c:pt idx="2">
                  <c:v>Con otro elemento</c:v>
                </c:pt>
                <c:pt idx="3">
                  <c:v>No especificado</c:v>
                </c:pt>
              </c:strCache>
            </c:strRef>
          </c:cat>
          <c:val>
            <c:numRef>
              <c:f>'2021'!$H$2:$H$5</c:f>
              <c:numCache>
                <c:formatCode>General</c:formatCode>
                <c:ptCount val="4"/>
                <c:pt idx="0">
                  <c:v>2</c:v>
                </c:pt>
                <c:pt idx="1">
                  <c:v>0</c:v>
                </c:pt>
                <c:pt idx="2">
                  <c:v>9</c:v>
                </c:pt>
                <c:pt idx="3">
                  <c:v>0</c:v>
                </c:pt>
              </c:numCache>
            </c:numRef>
          </c:val>
          <c:extLst>
            <c:ext xmlns:c16="http://schemas.microsoft.com/office/drawing/2014/chart" uri="{C3380CC4-5D6E-409C-BE32-E72D297353CC}">
              <c16:uniqueId val="{00000000-C91C-F549-8DF6-FC1745EC3AB7}"/>
            </c:ext>
          </c:extLst>
        </c:ser>
        <c:ser>
          <c:idx val="1"/>
          <c:order val="1"/>
          <c:tx>
            <c:strRef>
              <c:f>'2021'!$I$1</c:f>
              <c:strCache>
                <c:ptCount val="1"/>
                <c:pt idx="0">
                  <c:v>Febrero</c:v>
                </c:pt>
              </c:strCache>
            </c:strRef>
          </c:tx>
          <c:spPr>
            <a:solidFill>
              <a:srgbClr val="FF66FF"/>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'2021'!$G$2:$G$5</c:f>
              <c:strCache>
                <c:ptCount val="4"/>
                <c:pt idx="0">
                  <c:v>Con arma de fuego</c:v>
                </c:pt>
                <c:pt idx="1">
                  <c:v>Con arma blanca</c:v>
                </c:pt>
                <c:pt idx="2">
                  <c:v>Con otro elemento</c:v>
                </c:pt>
                <c:pt idx="3">
                  <c:v>No especificado</c:v>
                </c:pt>
              </c:strCache>
            </c:strRef>
          </c:cat>
          <c:val>
            <c:numRef>
              <c:f>'2021'!$I$2:$I$5</c:f>
              <c:numCache>
                <c:formatCode>General</c:formatCode>
                <c:ptCount val="4"/>
                <c:pt idx="0">
                  <c:v>3</c:v>
                </c:pt>
                <c:pt idx="1">
                  <c:v>1</c:v>
                </c:pt>
                <c:pt idx="2">
                  <c:v>10</c:v>
                </c:pt>
                <c:pt idx="3">
                  <c:v>0</c:v>
                </c:pt>
              </c:numCache>
            </c:numRef>
          </c:val>
          <c:extLst>
            <c:ext xmlns:c16="http://schemas.microsoft.com/office/drawing/2014/chart" uri="{C3380CC4-5D6E-409C-BE32-E72D297353CC}">
              <c16:uniqueId val="{00000001-C91C-F549-8DF6-FC1745EC3AB7}"/>
            </c:ext>
          </c:extLst>
        </c:ser>
        <c:ser>
          <c:idx val="2"/>
          <c:order val="2"/>
          <c:tx>
            <c:strRef>
              <c:f>'2021'!$J$1</c:f>
              <c:strCache>
                <c:ptCount val="1"/>
                <c:pt idx="0">
                  <c:v>Marzo</c:v>
                </c:pt>
              </c:strCache>
            </c:strRef>
          </c:tx>
          <c:spPr>
            <a:solidFill>
              <a:srgbClr val="7030A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'2021'!$G$2:$G$5</c:f>
              <c:strCache>
                <c:ptCount val="4"/>
                <c:pt idx="0">
                  <c:v>Con arma de fuego</c:v>
                </c:pt>
                <c:pt idx="1">
                  <c:v>Con arma blanca</c:v>
                </c:pt>
                <c:pt idx="2">
                  <c:v>Con otro elemento</c:v>
                </c:pt>
                <c:pt idx="3">
                  <c:v>No especificado</c:v>
                </c:pt>
              </c:strCache>
            </c:strRef>
          </c:cat>
          <c:val>
            <c:numRef>
              <c:f>'2021'!$J$2:$J$5</c:f>
              <c:numCache>
                <c:formatCode>General</c:formatCode>
                <c:ptCount val="4"/>
                <c:pt idx="0">
                  <c:v>1</c:v>
                </c:pt>
                <c:pt idx="1">
                  <c:v>1</c:v>
                </c:pt>
                <c:pt idx="2">
                  <c:v>8</c:v>
                </c:pt>
                <c:pt idx="3">
                  <c:v>0</c:v>
                </c:pt>
              </c:numCache>
            </c:numRef>
          </c:val>
          <c:extLst>
            <c:ext xmlns:c16="http://schemas.microsoft.com/office/drawing/2014/chart" uri="{C3380CC4-5D6E-409C-BE32-E72D297353CC}">
              <c16:uniqueId val="{00000002-C91C-F549-8DF6-FC1745EC3AB7}"/>
            </c:ext>
          </c:extLst>
        </c:ser>
        <c:dLbls>
          <c:showLegendKey val="0"/>
          <c:showVal val="0"/>
          <c:showCatName val="0"/>
          <c:showSerName val="0"/>
          <c:showPercent val="0"/>
          <c:showBubbleSize val="0"/>
        </c:dLbls>
        <c:gapWidth val="150"/>
        <c:shape val="box"/>
        <c:axId val="157154304"/>
        <c:axId val="164868864"/>
        <c:axId val="0"/>
      </c:bar3DChart>
      <c:catAx>
        <c:axId val="1571543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64868864"/>
        <c:crosses val="autoZero"/>
        <c:auto val="1"/>
        <c:lblAlgn val="ctr"/>
        <c:lblOffset val="100"/>
        <c:noMultiLvlLbl val="0"/>
      </c:catAx>
      <c:valAx>
        <c:axId val="164868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57154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Violaciones</a:t>
            </a:r>
            <a:r>
              <a:rPr lang="es-MX" baseline="0"/>
              <a:t> en el Estado de México en el 1er. trimestre 2021</a:t>
            </a:r>
            <a:endParaRPr lang="es-MX"/>
          </a:p>
        </c:rich>
      </c:tx>
      <c:overlay val="0"/>
      <c:spPr>
        <a:noFill/>
        <a:ln>
          <a:noFill/>
        </a:ln>
        <a:effectLst/>
      </c:spPr>
    </c:title>
    <c:autoTitleDeleted val="0"/>
    <c:plotArea>
      <c:layout/>
      <c:barChart>
        <c:barDir val="col"/>
        <c:grouping val="clustered"/>
        <c:varyColors val="0"/>
        <c:ser>
          <c:idx val="0"/>
          <c:order val="0"/>
          <c:tx>
            <c:strRef>
              <c:f>Hoja7!$H$4</c:f>
              <c:strCache>
                <c:ptCount val="1"/>
                <c:pt idx="0">
                  <c:v>2020</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4">
                        <a:lumMod val="7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Hoja7!$G$5:$G$7</c:f>
              <c:strCache>
                <c:ptCount val="3"/>
                <c:pt idx="0">
                  <c:v>enero</c:v>
                </c:pt>
                <c:pt idx="1">
                  <c:v>febrero</c:v>
                </c:pt>
                <c:pt idx="2">
                  <c:v>marzo</c:v>
                </c:pt>
              </c:strCache>
            </c:strRef>
          </c:cat>
          <c:val>
            <c:numRef>
              <c:f>Hoja7!$H$5:$H$7</c:f>
              <c:numCache>
                <c:formatCode>General</c:formatCode>
                <c:ptCount val="3"/>
                <c:pt idx="0">
                  <c:v>117</c:v>
                </c:pt>
                <c:pt idx="1">
                  <c:v>173</c:v>
                </c:pt>
                <c:pt idx="2">
                  <c:v>146</c:v>
                </c:pt>
              </c:numCache>
            </c:numRef>
          </c:val>
          <c:extLst>
            <c:ext xmlns:c16="http://schemas.microsoft.com/office/drawing/2014/chart" uri="{C3380CC4-5D6E-409C-BE32-E72D297353CC}">
              <c16:uniqueId val="{00000000-4B89-A24E-A5D7-0663F6EBAC81}"/>
            </c:ext>
          </c:extLst>
        </c:ser>
        <c:ser>
          <c:idx val="1"/>
          <c:order val="1"/>
          <c:tx>
            <c:strRef>
              <c:f>Hoja7!$I$4</c:f>
              <c:strCache>
                <c:ptCount val="1"/>
                <c:pt idx="0">
                  <c:v>2021</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cap="none" spc="0" baseline="0">
                    <a:ln w="0"/>
                    <a:solidFill>
                      <a:schemeClr val="accent1"/>
                    </a:solidFill>
                    <a:effectLst>
                      <a:outerShdw blurRad="38100" dist="25400" dir="5400000" algn="ctr" rotWithShape="0">
                        <a:srgbClr val="6E747A">
                          <a:alpha val="43000"/>
                        </a:srgbClr>
                      </a:outerShdw>
                    </a:effectLst>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Hoja7!$G$5:$G$7</c:f>
              <c:strCache>
                <c:ptCount val="3"/>
                <c:pt idx="0">
                  <c:v>enero</c:v>
                </c:pt>
                <c:pt idx="1">
                  <c:v>febrero</c:v>
                </c:pt>
                <c:pt idx="2">
                  <c:v>marzo</c:v>
                </c:pt>
              </c:strCache>
            </c:strRef>
          </c:cat>
          <c:val>
            <c:numRef>
              <c:f>Hoja7!$I$5:$I$7</c:f>
              <c:numCache>
                <c:formatCode>General</c:formatCode>
                <c:ptCount val="3"/>
                <c:pt idx="0">
                  <c:v>146</c:v>
                </c:pt>
                <c:pt idx="1">
                  <c:v>173</c:v>
                </c:pt>
                <c:pt idx="2">
                  <c:v>277</c:v>
                </c:pt>
              </c:numCache>
            </c:numRef>
          </c:val>
          <c:extLst>
            <c:ext xmlns:c16="http://schemas.microsoft.com/office/drawing/2014/chart" uri="{C3380CC4-5D6E-409C-BE32-E72D297353CC}">
              <c16:uniqueId val="{00000001-4B89-A24E-A5D7-0663F6EBAC81}"/>
            </c:ext>
          </c:extLst>
        </c:ser>
        <c:dLbls>
          <c:showLegendKey val="0"/>
          <c:showVal val="0"/>
          <c:showCatName val="0"/>
          <c:showSerName val="0"/>
          <c:showPercent val="0"/>
          <c:showBubbleSize val="0"/>
        </c:dLbls>
        <c:gapWidth val="150"/>
        <c:axId val="173291392"/>
        <c:axId val="173292928"/>
      </c:barChart>
      <c:lineChart>
        <c:grouping val="standard"/>
        <c:varyColors val="0"/>
        <c:ser>
          <c:idx val="2"/>
          <c:order val="2"/>
          <c:tx>
            <c:strRef>
              <c:f>Hoja7!$J$4</c:f>
              <c:strCache>
                <c:ptCount val="1"/>
                <c:pt idx="0">
                  <c:v>media</c:v>
                </c:pt>
              </c:strCache>
            </c:strRef>
          </c:tx>
          <c:spPr>
            <a:ln w="28575" cap="rnd">
              <a:solidFill>
                <a:srgbClr val="1321A5"/>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2-4B89-A24E-A5D7-0663F6EBAC81}"/>
                </c:ext>
              </c:extLst>
            </c:dLbl>
            <c:dLbl>
              <c:idx val="1"/>
              <c:layout>
                <c:manualLayout>
                  <c:x val="-4.7222222222222221E-2"/>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B89-A24E-A5D7-0663F6EBAC81}"/>
                </c:ext>
              </c:extLst>
            </c:dLbl>
            <c:dLbl>
              <c:idx val="2"/>
              <c:delete val="1"/>
              <c:extLst>
                <c:ext xmlns:c15="http://schemas.microsoft.com/office/drawing/2012/chart" uri="{CE6537A1-D6FC-4f65-9D91-7224C49458BB}"/>
                <c:ext xmlns:c16="http://schemas.microsoft.com/office/drawing/2014/chart" uri="{C3380CC4-5D6E-409C-BE32-E72D297353CC}">
                  <c16:uniqueId val="{00000004-4B89-A24E-A5D7-0663F6EBAC8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rgbClr val="00B0F0"/>
                      </a:solidFill>
                    </a:ln>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Hoja7!$G$5:$G$7</c:f>
              <c:strCache>
                <c:ptCount val="3"/>
                <c:pt idx="0">
                  <c:v>enero</c:v>
                </c:pt>
                <c:pt idx="1">
                  <c:v>febrero</c:v>
                </c:pt>
                <c:pt idx="2">
                  <c:v>marzo</c:v>
                </c:pt>
              </c:strCache>
            </c:strRef>
          </c:cat>
          <c:val>
            <c:numRef>
              <c:f>Hoja7!$J$5:$J$7</c:f>
              <c:numCache>
                <c:formatCode>General</c:formatCode>
                <c:ptCount val="3"/>
                <c:pt idx="0">
                  <c:v>146</c:v>
                </c:pt>
                <c:pt idx="1">
                  <c:v>146</c:v>
                </c:pt>
                <c:pt idx="2">
                  <c:v>146</c:v>
                </c:pt>
              </c:numCache>
            </c:numRef>
          </c:val>
          <c:smooth val="0"/>
          <c:extLst>
            <c:ext xmlns:c16="http://schemas.microsoft.com/office/drawing/2014/chart" uri="{C3380CC4-5D6E-409C-BE32-E72D297353CC}">
              <c16:uniqueId val="{00000005-4B89-A24E-A5D7-0663F6EBAC81}"/>
            </c:ext>
          </c:extLst>
        </c:ser>
        <c:ser>
          <c:idx val="3"/>
          <c:order val="3"/>
          <c:tx>
            <c:strRef>
              <c:f>Hoja7!$K$4</c:f>
              <c:strCache>
                <c:ptCount val="1"/>
                <c:pt idx="0">
                  <c:v>meta</c:v>
                </c:pt>
              </c:strCache>
            </c:strRef>
          </c:tx>
          <c:spPr>
            <a:ln w="28575" cap="rnd">
              <a:solidFill>
                <a:srgbClr val="92D050"/>
              </a:solidFill>
              <a:round/>
            </a:ln>
            <a:effectLst/>
          </c:spPr>
          <c:marker>
            <c:symbol val="none"/>
          </c:marker>
          <c:dLbls>
            <c:dLbl>
              <c:idx val="0"/>
              <c:layout>
                <c:manualLayout>
                  <c:x val="0.10277777777777773"/>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B89-A24E-A5D7-0663F6EBAC81}"/>
                </c:ext>
              </c:extLst>
            </c:dLbl>
            <c:dLbl>
              <c:idx val="1"/>
              <c:delete val="1"/>
              <c:extLst>
                <c:ext xmlns:c15="http://schemas.microsoft.com/office/drawing/2012/chart" uri="{CE6537A1-D6FC-4f65-9D91-7224C49458BB}"/>
                <c:ext xmlns:c16="http://schemas.microsoft.com/office/drawing/2014/chart" uri="{C3380CC4-5D6E-409C-BE32-E72D297353CC}">
                  <c16:uniqueId val="{00000007-4B89-A24E-A5D7-0663F6EBAC81}"/>
                </c:ext>
              </c:extLst>
            </c:dLbl>
            <c:dLbl>
              <c:idx val="2"/>
              <c:delete val="1"/>
              <c:extLst>
                <c:ext xmlns:c15="http://schemas.microsoft.com/office/drawing/2012/chart" uri="{CE6537A1-D6FC-4f65-9D91-7224C49458BB}"/>
                <c:ext xmlns:c16="http://schemas.microsoft.com/office/drawing/2014/chart" uri="{C3380CC4-5D6E-409C-BE32-E72D297353CC}">
                  <c16:uniqueId val="{00000008-4B89-A24E-A5D7-0663F6EBAC8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7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Hoja7!$G$5:$G$7</c:f>
              <c:strCache>
                <c:ptCount val="3"/>
                <c:pt idx="0">
                  <c:v>enero</c:v>
                </c:pt>
                <c:pt idx="1">
                  <c:v>febrero</c:v>
                </c:pt>
                <c:pt idx="2">
                  <c:v>marzo</c:v>
                </c:pt>
              </c:strCache>
            </c:strRef>
          </c:cat>
          <c:val>
            <c:numRef>
              <c:f>Hoja7!$K$5:$K$7</c:f>
              <c:numCache>
                <c:formatCode>General</c:formatCode>
                <c:ptCount val="3"/>
                <c:pt idx="0">
                  <c:v>127</c:v>
                </c:pt>
                <c:pt idx="1">
                  <c:v>127</c:v>
                </c:pt>
                <c:pt idx="2">
                  <c:v>127</c:v>
                </c:pt>
              </c:numCache>
            </c:numRef>
          </c:val>
          <c:smooth val="0"/>
          <c:extLst>
            <c:ext xmlns:c16="http://schemas.microsoft.com/office/drawing/2014/chart" uri="{C3380CC4-5D6E-409C-BE32-E72D297353CC}">
              <c16:uniqueId val="{00000009-4B89-A24E-A5D7-0663F6EBAC81}"/>
            </c:ext>
          </c:extLst>
        </c:ser>
        <c:dLbls>
          <c:showLegendKey val="0"/>
          <c:showVal val="0"/>
          <c:showCatName val="0"/>
          <c:showSerName val="0"/>
          <c:showPercent val="0"/>
          <c:showBubbleSize val="0"/>
        </c:dLbls>
        <c:marker val="1"/>
        <c:smooth val="0"/>
        <c:axId val="173304448"/>
        <c:axId val="173302912"/>
      </c:lineChart>
      <c:catAx>
        <c:axId val="173291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73292928"/>
        <c:crosses val="autoZero"/>
        <c:auto val="1"/>
        <c:lblAlgn val="ctr"/>
        <c:lblOffset val="100"/>
        <c:noMultiLvlLbl val="0"/>
      </c:catAx>
      <c:valAx>
        <c:axId val="173292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73291392"/>
        <c:crosses val="autoZero"/>
        <c:crossBetween val="between"/>
      </c:valAx>
      <c:valAx>
        <c:axId val="173302912"/>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73304448"/>
        <c:crosses val="max"/>
        <c:crossBetween val="between"/>
      </c:valAx>
      <c:catAx>
        <c:axId val="173304448"/>
        <c:scaling>
          <c:orientation val="minMax"/>
        </c:scaling>
        <c:delete val="1"/>
        <c:axPos val="b"/>
        <c:numFmt formatCode="General" sourceLinked="1"/>
        <c:majorTickMark val="none"/>
        <c:minorTickMark val="none"/>
        <c:tickLblPos val="nextTo"/>
        <c:crossAx val="17330291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Violencia Familiar en el Estado de México</a:t>
            </a:r>
          </a:p>
        </c:rich>
      </c:tx>
      <c:overlay val="0"/>
      <c:spPr>
        <a:noFill/>
        <a:ln>
          <a:noFill/>
        </a:ln>
        <a:effectLst/>
      </c:spPr>
    </c:title>
    <c:autoTitleDeleted val="0"/>
    <c:plotArea>
      <c:layout/>
      <c:barChart>
        <c:barDir val="col"/>
        <c:grouping val="clustered"/>
        <c:varyColors val="0"/>
        <c:ser>
          <c:idx val="0"/>
          <c:order val="0"/>
          <c:tx>
            <c:strRef>
              <c:f>Hoja7!$W$5</c:f>
              <c:strCache>
                <c:ptCount val="1"/>
                <c:pt idx="0">
                  <c:v>2020</c:v>
                </c:pt>
              </c:strCache>
            </c:strRef>
          </c:tx>
          <c:spPr>
            <a:solidFill>
              <a:srgbClr val="9933FF"/>
            </a:solidFill>
            <a:ln>
              <a:noFill/>
            </a:ln>
            <a:effectLst>
              <a:innerShdw blurRad="63500" dist="50800" dir="13500000">
                <a:srgbClr val="00B0F0">
                  <a:alpha val="50000"/>
                </a:srgbClr>
              </a:innerShdw>
            </a:effectLst>
            <a:scene3d>
              <a:camera prst="orthographicFront">
                <a:rot lat="0" lon="0" rev="0"/>
              </a:camera>
              <a:lightRig rig="threePt" dir="t">
                <a:rot lat="0" lon="0" rev="1200000"/>
              </a:lightRig>
            </a:scene3d>
            <a:sp3d>
              <a:bevelT w="63500" h="25400"/>
            </a:sp3d>
          </c:spPr>
          <c:invertIfNegative val="0"/>
          <c:cat>
            <c:strRef>
              <c:f>Hoja7!$V$6:$V$8</c:f>
              <c:strCache>
                <c:ptCount val="3"/>
                <c:pt idx="0">
                  <c:v>enero</c:v>
                </c:pt>
                <c:pt idx="1">
                  <c:v>febrero</c:v>
                </c:pt>
                <c:pt idx="2">
                  <c:v>marzo</c:v>
                </c:pt>
              </c:strCache>
            </c:strRef>
          </c:cat>
          <c:val>
            <c:numRef>
              <c:f>Hoja7!$W$6:$W$8</c:f>
              <c:numCache>
                <c:formatCode>General</c:formatCode>
                <c:ptCount val="3"/>
                <c:pt idx="0">
                  <c:v>881</c:v>
                </c:pt>
                <c:pt idx="1">
                  <c:v>905</c:v>
                </c:pt>
                <c:pt idx="2">
                  <c:v>998</c:v>
                </c:pt>
              </c:numCache>
            </c:numRef>
          </c:val>
          <c:extLst>
            <c:ext xmlns:c16="http://schemas.microsoft.com/office/drawing/2014/chart" uri="{C3380CC4-5D6E-409C-BE32-E72D297353CC}">
              <c16:uniqueId val="{00000000-B389-7A46-81AC-E6CE323BD955}"/>
            </c:ext>
          </c:extLst>
        </c:ser>
        <c:ser>
          <c:idx val="1"/>
          <c:order val="1"/>
          <c:tx>
            <c:strRef>
              <c:f>Hoja7!$X$5</c:f>
              <c:strCache>
                <c:ptCount val="1"/>
                <c:pt idx="0">
                  <c:v>2021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9933FF">
                  <a:alpha val="62745"/>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solidFill>
                <a:srgbClr val="FF66FF"/>
              </a:solidFill>
              <a:ln>
                <a:noFill/>
              </a:ln>
              <a:effectLst>
                <a:outerShdw blurRad="57150" dist="19050" dir="5400000" algn="ctr" rotWithShape="0">
                  <a:srgbClr val="9933FF">
                    <a:alpha val="62745"/>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2-B389-7A46-81AC-E6CE323BD955}"/>
              </c:ext>
            </c:extLst>
          </c:dPt>
          <c:dPt>
            <c:idx val="1"/>
            <c:invertIfNegative val="0"/>
            <c:bubble3D val="0"/>
            <c:spPr>
              <a:solidFill>
                <a:srgbClr val="FF66FF"/>
              </a:solidFill>
              <a:ln>
                <a:noFill/>
              </a:ln>
              <a:effectLst>
                <a:outerShdw blurRad="57150" dist="19050" dir="5400000" algn="ctr" rotWithShape="0">
                  <a:srgbClr val="9933FF">
                    <a:alpha val="62745"/>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4-B389-7A46-81AC-E6CE323BD955}"/>
              </c:ext>
            </c:extLst>
          </c:dPt>
          <c:dPt>
            <c:idx val="2"/>
            <c:invertIfNegative val="0"/>
            <c:bubble3D val="0"/>
            <c:spPr>
              <a:solidFill>
                <a:srgbClr val="FF66FF"/>
              </a:solidFill>
              <a:ln>
                <a:noFill/>
              </a:ln>
              <a:effectLst>
                <a:outerShdw blurRad="57150" dist="19050" dir="5400000" algn="ctr" rotWithShape="0">
                  <a:srgbClr val="9933FF">
                    <a:alpha val="62745"/>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6-B389-7A46-81AC-E6CE323BD955}"/>
              </c:ext>
            </c:extLst>
          </c:dPt>
          <c:trendline>
            <c:spPr>
              <a:ln w="19050" cap="rnd">
                <a:solidFill>
                  <a:srgbClr val="CC99FF"/>
                </a:solidFill>
              </a:ln>
              <a:effectLst/>
            </c:spPr>
            <c:trendlineType val="exp"/>
            <c:dispRSqr val="0"/>
            <c:dispEq val="0"/>
          </c:trendline>
          <c:cat>
            <c:strRef>
              <c:f>Hoja7!$V$6:$V$8</c:f>
              <c:strCache>
                <c:ptCount val="3"/>
                <c:pt idx="0">
                  <c:v>enero</c:v>
                </c:pt>
                <c:pt idx="1">
                  <c:v>febrero</c:v>
                </c:pt>
                <c:pt idx="2">
                  <c:v>marzo</c:v>
                </c:pt>
              </c:strCache>
            </c:strRef>
          </c:cat>
          <c:val>
            <c:numRef>
              <c:f>Hoja7!$X$6:$X$8</c:f>
              <c:numCache>
                <c:formatCode>General</c:formatCode>
                <c:ptCount val="3"/>
                <c:pt idx="0">
                  <c:v>1686</c:v>
                </c:pt>
                <c:pt idx="1">
                  <c:v>1886</c:v>
                </c:pt>
                <c:pt idx="2">
                  <c:v>2249</c:v>
                </c:pt>
              </c:numCache>
            </c:numRef>
          </c:val>
          <c:extLst>
            <c:ext xmlns:c16="http://schemas.microsoft.com/office/drawing/2014/chart" uri="{C3380CC4-5D6E-409C-BE32-E72D297353CC}">
              <c16:uniqueId val="{00000008-B389-7A46-81AC-E6CE323BD955}"/>
            </c:ext>
          </c:extLst>
        </c:ser>
        <c:dLbls>
          <c:showLegendKey val="0"/>
          <c:showVal val="0"/>
          <c:showCatName val="0"/>
          <c:showSerName val="0"/>
          <c:showPercent val="0"/>
          <c:showBubbleSize val="0"/>
        </c:dLbls>
        <c:gapWidth val="150"/>
        <c:axId val="183848320"/>
        <c:axId val="189469824"/>
      </c:barChart>
      <c:lineChart>
        <c:grouping val="standard"/>
        <c:varyColors val="0"/>
        <c:ser>
          <c:idx val="2"/>
          <c:order val="2"/>
          <c:tx>
            <c:strRef>
              <c:f>Hoja7!$Y$5</c:f>
              <c:strCache>
                <c:ptCount val="1"/>
                <c:pt idx="0">
                  <c:v>media</c:v>
                </c:pt>
              </c:strCache>
            </c:strRef>
          </c:tx>
          <c:spPr>
            <a:ln w="34925" cap="rnd">
              <a:solidFill>
                <a:srgbClr val="FF99CC"/>
              </a:solidFill>
              <a:round/>
            </a:ln>
            <a:effectLst>
              <a:outerShdw blurRad="57150" dist="19050" dir="5400000" algn="ctr" rotWithShape="0">
                <a:srgbClr val="000000">
                  <a:alpha val="63000"/>
                </a:srgbClr>
              </a:outerShdw>
            </a:effectLst>
          </c:spPr>
          <c:marker>
            <c:symbol val="none"/>
          </c:marker>
          <c:cat>
            <c:strRef>
              <c:f>Hoja7!$V$6:$V$8</c:f>
              <c:strCache>
                <c:ptCount val="3"/>
                <c:pt idx="0">
                  <c:v>enero</c:v>
                </c:pt>
                <c:pt idx="1">
                  <c:v>febrero</c:v>
                </c:pt>
                <c:pt idx="2">
                  <c:v>marzo</c:v>
                </c:pt>
              </c:strCache>
            </c:strRef>
          </c:cat>
          <c:val>
            <c:numRef>
              <c:f>Hoja7!$Y$6:$Y$8</c:f>
              <c:numCache>
                <c:formatCode>General</c:formatCode>
                <c:ptCount val="3"/>
                <c:pt idx="0">
                  <c:v>986</c:v>
                </c:pt>
                <c:pt idx="1">
                  <c:v>986</c:v>
                </c:pt>
                <c:pt idx="2">
                  <c:v>986</c:v>
                </c:pt>
              </c:numCache>
            </c:numRef>
          </c:val>
          <c:smooth val="0"/>
          <c:extLst>
            <c:ext xmlns:c16="http://schemas.microsoft.com/office/drawing/2014/chart" uri="{C3380CC4-5D6E-409C-BE32-E72D297353CC}">
              <c16:uniqueId val="{00000009-B389-7A46-81AC-E6CE323BD955}"/>
            </c:ext>
          </c:extLst>
        </c:ser>
        <c:ser>
          <c:idx val="3"/>
          <c:order val="3"/>
          <c:tx>
            <c:strRef>
              <c:f>Hoja7!$Z$5</c:f>
              <c:strCache>
                <c:ptCount val="1"/>
                <c:pt idx="0">
                  <c:v>meta</c:v>
                </c:pt>
              </c:strCache>
            </c:strRef>
          </c:tx>
          <c:spPr>
            <a:ln w="34925" cap="rnd">
              <a:solidFill>
                <a:srgbClr val="CA1C9C"/>
              </a:solidFill>
              <a:round/>
            </a:ln>
            <a:effectLst>
              <a:outerShdw blurRad="57150" dist="19050" dir="5400000" algn="ctr" rotWithShape="0">
                <a:srgbClr val="000000">
                  <a:alpha val="63000"/>
                </a:srgbClr>
              </a:outerShdw>
            </a:effectLst>
          </c:spPr>
          <c:marker>
            <c:symbol val="none"/>
          </c:marker>
          <c:cat>
            <c:strRef>
              <c:f>Hoja7!$V$6:$V$8</c:f>
              <c:strCache>
                <c:ptCount val="3"/>
                <c:pt idx="0">
                  <c:v>enero</c:v>
                </c:pt>
                <c:pt idx="1">
                  <c:v>febrero</c:v>
                </c:pt>
                <c:pt idx="2">
                  <c:v>marzo</c:v>
                </c:pt>
              </c:strCache>
            </c:strRef>
          </c:cat>
          <c:val>
            <c:numRef>
              <c:f>Hoja7!$Z$6:$Z$8</c:f>
              <c:numCache>
                <c:formatCode>General</c:formatCode>
                <c:ptCount val="3"/>
                <c:pt idx="0">
                  <c:v>679</c:v>
                </c:pt>
                <c:pt idx="1">
                  <c:v>679</c:v>
                </c:pt>
                <c:pt idx="2">
                  <c:v>679</c:v>
                </c:pt>
              </c:numCache>
            </c:numRef>
          </c:val>
          <c:smooth val="0"/>
          <c:extLst>
            <c:ext xmlns:c16="http://schemas.microsoft.com/office/drawing/2014/chart" uri="{C3380CC4-5D6E-409C-BE32-E72D297353CC}">
              <c16:uniqueId val="{0000000A-B389-7A46-81AC-E6CE323BD955}"/>
            </c:ext>
          </c:extLst>
        </c:ser>
        <c:dLbls>
          <c:showLegendKey val="0"/>
          <c:showVal val="0"/>
          <c:showCatName val="0"/>
          <c:showSerName val="0"/>
          <c:showPercent val="0"/>
          <c:showBubbleSize val="0"/>
        </c:dLbls>
        <c:marker val="1"/>
        <c:smooth val="0"/>
        <c:axId val="189477248"/>
        <c:axId val="189471360"/>
      </c:lineChart>
      <c:catAx>
        <c:axId val="1838483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89469824"/>
        <c:crosses val="autoZero"/>
        <c:auto val="1"/>
        <c:lblAlgn val="ctr"/>
        <c:lblOffset val="100"/>
        <c:noMultiLvlLbl val="0"/>
      </c:catAx>
      <c:valAx>
        <c:axId val="189469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83848320"/>
        <c:crosses val="autoZero"/>
        <c:crossBetween val="between"/>
      </c:valAx>
      <c:valAx>
        <c:axId val="189471360"/>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89477248"/>
        <c:crosses val="max"/>
        <c:crossBetween val="between"/>
      </c:valAx>
      <c:catAx>
        <c:axId val="189477248"/>
        <c:scaling>
          <c:orientation val="minMax"/>
        </c:scaling>
        <c:delete val="1"/>
        <c:axPos val="b"/>
        <c:numFmt formatCode="General" sourceLinked="1"/>
        <c:majorTickMark val="out"/>
        <c:minorTickMark val="none"/>
        <c:tickLblPos val="nextTo"/>
        <c:crossAx val="189471360"/>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MX"/>
          </a:p>
        </c:txPr>
      </c:dTable>
      <c:spPr>
        <a:noFill/>
        <a:ln>
          <a:noFill/>
        </a:ln>
        <a:effectLst>
          <a:outerShdw blurRad="50800" dist="50800" dir="5400000" algn="ctr" rotWithShape="0">
            <a:schemeClr val="bg1"/>
          </a:outerShdw>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3300</Words>
  <Characters>18152</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Troncoso</dc:creator>
  <cp:keywords/>
  <dc:description/>
  <cp:lastModifiedBy>Mauricio Troncoso</cp:lastModifiedBy>
  <cp:revision>2</cp:revision>
  <dcterms:created xsi:type="dcterms:W3CDTF">2021-09-29T22:03:00Z</dcterms:created>
  <dcterms:modified xsi:type="dcterms:W3CDTF">2021-09-29T22:03:00Z</dcterms:modified>
</cp:coreProperties>
</file>